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CBBFA73" w:rsidP="32DCA8BB" w:rsidRDefault="1E523E45" w14:paraId="27B5D234" w14:textId="172310C8">
      <w:pPr>
        <w:jc w:val="center"/>
        <w:rPr>
          <w:rFonts w:ascii="Calibri" w:hAnsi="Calibri" w:eastAsia="Calibri" w:cs="Calibri"/>
          <w:color w:val="000000" w:themeColor="text1"/>
          <w:sz w:val="48"/>
          <w:szCs w:val="48"/>
        </w:rPr>
      </w:pPr>
      <w:r w:rsidRPr="7DC98072" w:rsidR="1E523E4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48"/>
          <w:szCs w:val="48"/>
        </w:rPr>
        <w:t>Provider RF</w:t>
      </w:r>
      <w:r w:rsidRPr="7DC98072" w:rsidR="65D528C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48"/>
          <w:szCs w:val="48"/>
        </w:rPr>
        <w:t>Q</w:t>
      </w:r>
      <w:r w:rsidRPr="7DC98072" w:rsidR="76E50DA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48"/>
          <w:szCs w:val="48"/>
        </w:rPr>
        <w:t xml:space="preserve"> for CM, NAV, and OR</w:t>
      </w:r>
    </w:p>
    <w:p w:rsidR="4CBBFA73" w:rsidP="32DCA8BB" w:rsidRDefault="4CBBFA73" w14:paraId="15EA4B43" w14:textId="73330174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4CBBFA73" w:rsidP="32DCA8BB" w:rsidRDefault="1E523E45" w14:paraId="716FC8C3" w14:textId="0BEF045C">
      <w:pPr>
        <w:rPr>
          <w:rFonts w:ascii="Calibri" w:hAnsi="Calibri" w:eastAsia="Calibri" w:cs="Calibri"/>
          <w:color w:val="000000" w:themeColor="text1"/>
          <w:sz w:val="24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4"/>
        </w:rPr>
        <w:t>Purpose</w:t>
      </w:r>
    </w:p>
    <w:p w:rsidR="4CBBFA73" w:rsidP="32DCA8BB" w:rsidRDefault="1E523E45" w14:paraId="3FE497BD" w14:textId="662D2814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The All Neighbors Coalition (ANC) will issue a Request for Qualifications (RFQ) to establish a qualified pool of service providers capable of delivering:</w:t>
      </w:r>
    </w:p>
    <w:p w:rsidR="4CBBFA73" w:rsidP="32DCA8BB" w:rsidRDefault="1E523E45" w14:paraId="2A9CDC23" w14:textId="782F9E20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Case Management</w:t>
      </w:r>
    </w:p>
    <w:p w:rsidR="4CBBFA73" w:rsidP="32DCA8BB" w:rsidRDefault="1E523E45" w14:paraId="7C5986EF" w14:textId="2597E670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01DAE60">
        <w:rPr>
          <w:rFonts w:ascii="Calibri" w:hAnsi="Calibri" w:eastAsia="Calibri" w:cs="Calibri"/>
          <w:color w:val="000000" w:themeColor="text1"/>
          <w:sz w:val="22"/>
          <w:szCs w:val="22"/>
        </w:rPr>
        <w:t>Housing Navigation</w:t>
      </w:r>
    </w:p>
    <w:p w:rsidR="4ACDF6F0" w:rsidP="501DAE60" w:rsidRDefault="4ACDF6F0" w14:paraId="1EE6587E" w14:textId="381DF228">
      <w:pPr>
        <w:pStyle w:val="ListParagraph"/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01DAE60">
        <w:rPr>
          <w:rFonts w:ascii="Calibri" w:hAnsi="Calibri" w:eastAsia="Calibri" w:cs="Calibri"/>
          <w:color w:val="000000" w:themeColor="text1"/>
          <w:sz w:val="22"/>
          <w:szCs w:val="22"/>
        </w:rPr>
        <w:t>Outreach</w:t>
      </w:r>
    </w:p>
    <w:p w:rsidR="4CBBFA73" w:rsidP="32DCA8BB" w:rsidRDefault="1E523E45" w14:paraId="4F5DCCA3" w14:textId="78171A2E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The RFQ is intended to support both current and future projects administered by Housing Forward as the Continuum of Care Lead Agency.</w:t>
      </w:r>
    </w:p>
    <w:p w:rsidR="4CBBFA73" w:rsidP="32DCA8BB" w:rsidRDefault="1E523E45" w14:paraId="22F6D438" w14:textId="6E824E64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The provider pool will be utilized for local, state, federal, and other funding opportunities as they become available.</w:t>
      </w:r>
    </w:p>
    <w:p w:rsidR="4CBBFA73" w:rsidP="32DCA8BB" w:rsidRDefault="4CBBFA73" w14:paraId="3F04661E" w14:textId="5AC352A6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4CBBFA73" w:rsidP="32DCA8BB" w:rsidRDefault="1E523E45" w14:paraId="710A140A" w14:textId="6D87947D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4"/>
        </w:rPr>
        <w:t>Goals</w:t>
      </w:r>
    </w:p>
    <w:p w:rsidR="4CBBFA73" w:rsidP="32DCA8BB" w:rsidRDefault="1E523E45" w14:paraId="7FC44FDF" w14:textId="49D51D1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Create a Qualified Provider Pool</w:t>
      </w:r>
    </w:p>
    <w:p w:rsidR="4CBBFA73" w:rsidP="32DCA8BB" w:rsidRDefault="1E523E45" w14:paraId="020446FC" w14:textId="566D74D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Establish a standing roster of agencies that demonstrate the knowledge, skills, experience, and infrastructure necessary to deliver housing-focused case management services.</w:t>
      </w:r>
    </w:p>
    <w:p w:rsidR="4CBBFA73" w:rsidP="32DCA8BB" w:rsidRDefault="1E523E45" w14:paraId="3DA9CC9C" w14:textId="0E561A9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Support Future Funding Opportunities</w:t>
      </w:r>
    </w:p>
    <w:p w:rsidR="4CBBFA73" w:rsidP="32DCA8BB" w:rsidRDefault="1E523E45" w14:paraId="61AAAE83" w14:textId="0A8CDA95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Allow Housing Forward to rapidly deploy funding when new opportunities arise without conducting a full procurement process each time.</w:t>
      </w:r>
    </w:p>
    <w:p w:rsidR="4CBBFA73" w:rsidP="32DCA8BB" w:rsidRDefault="1E523E45" w14:paraId="65A8C622" w14:textId="6F99ADBB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Differentiate Funding Eligibility</w:t>
      </w:r>
    </w:p>
    <w:p w:rsidR="4CBBFA73" w:rsidP="32DCA8BB" w:rsidRDefault="1E523E45" w14:paraId="681324B5" w14:textId="04F193DD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Federal funding assignments should prioritize agencies with demonstrated experience managing:</w:t>
      </w:r>
    </w:p>
    <w:p w:rsidR="4CBBFA73" w:rsidP="32DCA8BB" w:rsidRDefault="1E523E45" w14:paraId="11A36F57" w14:textId="40F1FAB3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HUD Continuum of Care grants</w:t>
      </w:r>
    </w:p>
    <w:p w:rsidR="4CBBFA73" w:rsidP="32DCA8BB" w:rsidRDefault="1E523E45" w14:paraId="5E7D3327" w14:textId="02320E17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Federal pass-through funding</w:t>
      </w:r>
    </w:p>
    <w:p w:rsidR="4CBBFA73" w:rsidP="32DCA8BB" w:rsidRDefault="1E523E45" w14:paraId="71B79016" w14:textId="0E6A37C2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Cost reimbursement contracts</w:t>
      </w:r>
    </w:p>
    <w:p w:rsidR="4CBBFA73" w:rsidP="32DCA8BB" w:rsidRDefault="1E523E45" w14:paraId="7AACE6C6" w14:textId="6BAC14E8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HMIS compliance requirements</w:t>
      </w:r>
    </w:p>
    <w:p w:rsidR="4CBBFA73" w:rsidP="32DCA8BB" w:rsidRDefault="4CBBFA73" w14:paraId="242F0762" w14:textId="23F29FF5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4CBBFA73" w:rsidP="32DCA8BB" w:rsidRDefault="4CBBFA73" w14:paraId="3E6DB7C4" w14:textId="13D29FBF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4CBBFA73" w:rsidP="32DCA8BB" w:rsidRDefault="4CBBFA73" w14:paraId="70EE9C14" w14:textId="631B23EC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4CBBFA73" w:rsidP="32DCA8BB" w:rsidRDefault="4CBBFA73" w14:paraId="153546EB" w14:textId="39D65BA0">
      <w:pPr>
        <w:rPr>
          <w:rFonts w:ascii="Calibri" w:hAnsi="Calibri" w:eastAsia="Calibri" w:cs="Calibri"/>
          <w:b/>
          <w:bCs/>
          <w:color w:val="000000" w:themeColor="text1"/>
          <w:sz w:val="24"/>
        </w:rPr>
      </w:pPr>
    </w:p>
    <w:p w:rsidR="4CBBFA73" w:rsidP="32DCA8BB" w:rsidRDefault="4CBBFA73" w14:paraId="4EDD336B" w14:textId="615AC680">
      <w:pPr>
        <w:rPr>
          <w:rFonts w:ascii="Calibri" w:hAnsi="Calibri" w:eastAsia="Calibri" w:cs="Calibri"/>
          <w:b/>
          <w:bCs/>
          <w:color w:val="000000" w:themeColor="text1"/>
          <w:sz w:val="24"/>
        </w:rPr>
      </w:pPr>
    </w:p>
    <w:p w:rsidR="4CBBFA73" w:rsidP="32DCA8BB" w:rsidRDefault="4CBBFA73" w14:paraId="7AA877D6" w14:textId="5DF9AD38">
      <w:pPr>
        <w:rPr>
          <w:rFonts w:ascii="Calibri" w:hAnsi="Calibri" w:eastAsia="Calibri" w:cs="Calibri"/>
          <w:b/>
          <w:bCs/>
          <w:color w:val="000000" w:themeColor="text1"/>
          <w:sz w:val="24"/>
        </w:rPr>
      </w:pPr>
    </w:p>
    <w:p w:rsidR="4CBBFA73" w:rsidP="32DCA8BB" w:rsidRDefault="4CBBFA73" w14:paraId="06B49858" w14:textId="2B09E473">
      <w:pPr>
        <w:rPr>
          <w:rFonts w:ascii="Calibri" w:hAnsi="Calibri" w:eastAsia="Calibri" w:cs="Calibri"/>
          <w:b/>
          <w:bCs/>
          <w:color w:val="000000" w:themeColor="text1"/>
          <w:sz w:val="24"/>
        </w:rPr>
      </w:pPr>
    </w:p>
    <w:p w:rsidR="4CBBFA73" w:rsidP="501DAE60" w:rsidRDefault="1E523E45" w14:paraId="230D268C" w14:textId="4EC6551D">
      <w:pPr>
        <w:rPr>
          <w:rFonts w:ascii="Calibri" w:hAnsi="Calibri" w:eastAsia="Calibri" w:cs="Calibri"/>
          <w:color w:val="000000" w:themeColor="text1"/>
          <w:sz w:val="24"/>
        </w:rPr>
      </w:pPr>
      <w:commentRangeStart w:id="0"/>
      <w:r w:rsidRPr="501DAE60">
        <w:rPr>
          <w:rFonts w:ascii="Calibri" w:hAnsi="Calibri" w:eastAsia="Calibri" w:cs="Calibri"/>
          <w:b/>
          <w:bCs/>
          <w:color w:val="000000" w:themeColor="text1"/>
          <w:sz w:val="24"/>
        </w:rPr>
        <w:t>Proposed Timeline</w:t>
      </w:r>
    </w:p>
    <w:tbl>
      <w:tblPr>
        <w:tblW w:w="73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3675"/>
        <w:gridCol w:w="3675"/>
      </w:tblGrid>
      <w:tr w:rsidR="32DCA8BB" w:rsidTr="7DC98072" w14:paraId="010E919E" w14:textId="77777777">
        <w:trPr>
          <w:trHeight w:val="300"/>
        </w:trPr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61C4C3E4" w14:textId="13FAE10B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2DCA8BB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501DAE60" w:rsidRDefault="32DCA8BB" w14:paraId="26D2E595" w14:textId="0DCC84D5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501DAE60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Date</w:t>
            </w:r>
            <w:commentRangeEnd w:id="0"/>
            <w:r>
              <w:rPr>
                <w:rStyle w:val="CommentReference"/>
                <w:rFonts w:ascii="Calibri" w:hAnsi="Calibri" w:eastAsia="Calibri" w:cs="Calibri"/>
                <w:sz w:val="22"/>
                <w:szCs w:val="22"/>
              </w:rPr>
              <w:commentReference w:id="0"/>
            </w:r>
          </w:p>
        </w:tc>
      </w:tr>
      <w:tr w:rsidR="32DCA8BB" w:rsidTr="7DC98072" w14:paraId="6837A0EF" w14:textId="77777777">
        <w:trPr>
          <w:trHeight w:val="300"/>
        </w:trPr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1C03D414" w14:textId="1AC03A6F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2DCA8BB">
              <w:rPr>
                <w:rFonts w:ascii="Calibri" w:hAnsi="Calibri" w:eastAsia="Calibri" w:cs="Calibri"/>
                <w:sz w:val="22"/>
                <w:szCs w:val="22"/>
              </w:rPr>
              <w:t>RFQ Posted in Amplifund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2D98BA09" w14:textId="46971A4E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DC98072" w:rsidR="507E09DC">
              <w:rPr>
                <w:rFonts w:ascii="Calibri" w:hAnsi="Calibri" w:eastAsia="Calibri" w:cs="Calibri"/>
                <w:sz w:val="22"/>
                <w:szCs w:val="22"/>
              </w:rPr>
              <w:t>September 3</w:t>
            </w:r>
            <w:r w:rsidRPr="7DC98072" w:rsidR="32DCA8BB">
              <w:rPr>
                <w:rFonts w:ascii="Calibri" w:hAnsi="Calibri" w:eastAsia="Calibri" w:cs="Calibri"/>
                <w:sz w:val="22"/>
                <w:szCs w:val="22"/>
              </w:rPr>
              <w:t>, 2026 5:00PM</w:t>
            </w:r>
          </w:p>
        </w:tc>
      </w:tr>
      <w:tr w:rsidR="32DCA8BB" w:rsidTr="7DC98072" w14:paraId="78587FBE" w14:textId="77777777">
        <w:trPr>
          <w:trHeight w:val="300"/>
        </w:trPr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2A4D6449" w14:textId="7D15FB6F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2DCA8BB">
              <w:rPr>
                <w:rFonts w:ascii="Calibri" w:hAnsi="Calibri" w:eastAsia="Calibri" w:cs="Calibri"/>
                <w:sz w:val="22"/>
                <w:szCs w:val="22"/>
              </w:rPr>
              <w:t>Application Opens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39D24EAC" w14:textId="6BF2B1FB">
            <w:pPr/>
            <w:r w:rsidRPr="7DC98072" w:rsidR="2ACAA900">
              <w:rPr>
                <w:rFonts w:ascii="Calibri" w:hAnsi="Calibri" w:eastAsia="Calibri" w:cs="Calibri"/>
                <w:sz w:val="22"/>
                <w:szCs w:val="22"/>
              </w:rPr>
              <w:t xml:space="preserve">September 3, </w:t>
            </w:r>
            <w:r w:rsidRPr="7DC98072" w:rsidR="2ACAA900">
              <w:rPr>
                <w:rFonts w:ascii="Calibri" w:hAnsi="Calibri" w:eastAsia="Calibri" w:cs="Calibri"/>
                <w:sz w:val="22"/>
                <w:szCs w:val="22"/>
              </w:rPr>
              <w:t>2026</w:t>
            </w:r>
            <w:r w:rsidRPr="7DC98072" w:rsidR="2ACAA900">
              <w:rPr>
                <w:rFonts w:ascii="Calibri" w:hAnsi="Calibri" w:eastAsia="Calibri" w:cs="Calibri"/>
                <w:sz w:val="22"/>
                <w:szCs w:val="22"/>
              </w:rPr>
              <w:t xml:space="preserve"> 5:00PM</w:t>
            </w:r>
          </w:p>
        </w:tc>
      </w:tr>
      <w:tr w:rsidR="32DCA8BB" w:rsidTr="7DC98072" w14:paraId="2A3883CC" w14:textId="77777777">
        <w:trPr>
          <w:trHeight w:val="300"/>
        </w:trPr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78BE8D33" w14:textId="51FA672C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2DCA8BB">
              <w:rPr>
                <w:rFonts w:ascii="Calibri" w:hAnsi="Calibri" w:eastAsia="Calibri" w:cs="Calibri"/>
                <w:sz w:val="22"/>
                <w:szCs w:val="22"/>
              </w:rPr>
              <w:t>Application Deadline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40D2CFCC" w14:textId="2609B7FB">
            <w:pPr/>
            <w:r w:rsidRPr="7DC98072" w:rsidR="58A5C15D">
              <w:rPr>
                <w:rFonts w:ascii="Calibri" w:hAnsi="Calibri" w:eastAsia="Calibri" w:cs="Calibri"/>
                <w:sz w:val="22"/>
                <w:szCs w:val="22"/>
              </w:rPr>
              <w:t>September 1, 2027</w:t>
            </w:r>
          </w:p>
        </w:tc>
      </w:tr>
      <w:tr w:rsidR="32DCA8BB" w:rsidTr="7DC98072" w14:paraId="3118851B" w14:textId="77777777">
        <w:trPr>
          <w:trHeight w:val="300"/>
        </w:trPr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4E0E1EBA" w14:textId="08D03425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2DCA8BB">
              <w:rPr>
                <w:rFonts w:ascii="Calibri" w:hAnsi="Calibri" w:eastAsia="Calibri" w:cs="Calibri"/>
                <w:sz w:val="22"/>
                <w:szCs w:val="22"/>
              </w:rPr>
              <w:t>Review Period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5B924DD8" w14:textId="4BB6BA01">
            <w:pPr/>
            <w:r w:rsidRPr="7DC98072" w:rsidR="18D4A0DB">
              <w:rPr>
                <w:rFonts w:ascii="Calibri" w:hAnsi="Calibri" w:eastAsia="Calibri" w:cs="Calibri"/>
                <w:sz w:val="22"/>
                <w:szCs w:val="22"/>
              </w:rPr>
              <w:t>Open</w:t>
            </w:r>
          </w:p>
        </w:tc>
      </w:tr>
      <w:tr w:rsidR="32DCA8BB" w:rsidTr="7DC98072" w14:paraId="41775187" w14:textId="77777777">
        <w:trPr>
          <w:trHeight w:val="300"/>
        </w:trPr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2BF7A154" w14:textId="321D368E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2DCA8BB">
              <w:rPr>
                <w:rFonts w:ascii="Calibri" w:hAnsi="Calibri" w:eastAsia="Calibri" w:cs="Calibri"/>
                <w:sz w:val="22"/>
                <w:szCs w:val="22"/>
              </w:rPr>
              <w:t>Award Announcements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7DC98072" w:rsidRDefault="32DCA8BB" w14:paraId="5DB75EB7" w14:textId="68EE22ED">
            <w:pPr>
              <w:pStyle w:val="Normal"/>
              <w:suppressLineNumbers w:val="0"/>
              <w:bidi w:val="0"/>
              <w:spacing w:before="120" w:beforeAutospacing="off" w:after="12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7DC98072" w:rsidR="32DCA8BB">
              <w:rPr>
                <w:rFonts w:ascii="Calibri" w:hAnsi="Calibri" w:eastAsia="Calibri" w:cs="Calibri"/>
                <w:sz w:val="22"/>
                <w:szCs w:val="22"/>
              </w:rPr>
              <w:t xml:space="preserve">Tentatively </w:t>
            </w:r>
            <w:r w:rsidRPr="7DC98072" w:rsidR="339D6ED3">
              <w:rPr>
                <w:rFonts w:ascii="Calibri" w:hAnsi="Calibri" w:eastAsia="Calibri" w:cs="Calibri"/>
                <w:sz w:val="22"/>
                <w:szCs w:val="22"/>
              </w:rPr>
              <w:t>October</w:t>
            </w:r>
            <w:r w:rsidRPr="7DC98072" w:rsidR="32DCA8BB">
              <w:rPr>
                <w:rFonts w:ascii="Calibri" w:hAnsi="Calibri" w:eastAsia="Calibri" w:cs="Calibri"/>
                <w:sz w:val="22"/>
                <w:szCs w:val="22"/>
              </w:rPr>
              <w:t xml:space="preserve"> 1, 2026</w:t>
            </w:r>
          </w:p>
        </w:tc>
      </w:tr>
      <w:tr w:rsidR="32DCA8BB" w:rsidTr="7DC98072" w14:paraId="0049A121" w14:textId="77777777">
        <w:trPr>
          <w:trHeight w:val="300"/>
        </w:trPr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32DCA8BB" w:rsidRDefault="32DCA8BB" w14:paraId="568D1795" w14:textId="640E710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2DCA8BB">
              <w:rPr>
                <w:rFonts w:ascii="Calibri" w:hAnsi="Calibri" w:eastAsia="Calibri" w:cs="Calibri"/>
                <w:sz w:val="22"/>
                <w:szCs w:val="22"/>
              </w:rPr>
              <w:t>Provider Pool Active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32DCA8BB" w:rsidP="7DC98072" w:rsidRDefault="32DCA8BB" w14:paraId="546DB408" w14:textId="07AA8F33">
            <w:pPr>
              <w:pStyle w:val="Normal"/>
              <w:suppressLineNumbers w:val="0"/>
              <w:bidi w:val="0"/>
              <w:spacing w:before="120" w:beforeAutospacing="off" w:after="12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7DC98072" w:rsidR="5F6709C1">
              <w:rPr>
                <w:rFonts w:ascii="Calibri" w:hAnsi="Calibri" w:eastAsia="Calibri" w:cs="Calibri"/>
                <w:sz w:val="22"/>
                <w:szCs w:val="22"/>
              </w:rPr>
              <w:t xml:space="preserve">September </w:t>
            </w:r>
            <w:r w:rsidRPr="7DC98072" w:rsidR="32DCA8BB">
              <w:rPr>
                <w:rFonts w:ascii="Calibri" w:hAnsi="Calibri" w:eastAsia="Calibri" w:cs="Calibri"/>
                <w:sz w:val="22"/>
                <w:szCs w:val="22"/>
              </w:rPr>
              <w:t xml:space="preserve">2026 – </w:t>
            </w:r>
            <w:r w:rsidRPr="7DC98072" w:rsidR="439DD476">
              <w:rPr>
                <w:rFonts w:ascii="Calibri" w:hAnsi="Calibri" w:eastAsia="Calibri" w:cs="Calibri"/>
                <w:sz w:val="22"/>
                <w:szCs w:val="22"/>
              </w:rPr>
              <w:t>September</w:t>
            </w:r>
            <w:r w:rsidRPr="7DC98072" w:rsidR="32DCA8BB">
              <w:rPr>
                <w:rFonts w:ascii="Calibri" w:hAnsi="Calibri" w:eastAsia="Calibri" w:cs="Calibri"/>
                <w:sz w:val="22"/>
                <w:szCs w:val="22"/>
              </w:rPr>
              <w:t xml:space="preserve"> 2027</w:t>
            </w:r>
          </w:p>
        </w:tc>
      </w:tr>
    </w:tbl>
    <w:p w:rsidR="4CBBFA73" w:rsidP="32DCA8BB" w:rsidRDefault="4CBBFA73" w14:paraId="451877DB" w14:textId="39A6FF47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4CBBFA73" w:rsidP="32DCA8BB" w:rsidRDefault="1E523E45" w14:paraId="07945C73" w14:textId="72EAF609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4"/>
        </w:rPr>
        <w:t>Funding Structure</w:t>
      </w:r>
    </w:p>
    <w:p w:rsidR="4CBBFA73" w:rsidP="32DCA8BB" w:rsidRDefault="1E523E45" w14:paraId="54B8BEAD" w14:textId="1B9A7CCB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Potential funding may include:</w:t>
      </w:r>
    </w:p>
    <w:p w:rsidR="4CBBFA73" w:rsidP="32DCA8BB" w:rsidRDefault="1E523E45" w14:paraId="1DDB1B61" w14:textId="03896D84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Local Government Funding</w:t>
      </w:r>
    </w:p>
    <w:p w:rsidR="4CBBFA73" w:rsidP="32DCA8BB" w:rsidRDefault="1E523E45" w14:paraId="408754D8" w14:textId="6BF8C262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Federal Funding</w:t>
      </w:r>
    </w:p>
    <w:p w:rsidR="4CBBFA73" w:rsidP="32DCA8BB" w:rsidRDefault="1E523E45" w14:paraId="1EA7C414" w14:textId="415626A5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Federal Pass-Through Funding</w:t>
      </w:r>
    </w:p>
    <w:p w:rsidR="4CBBFA73" w:rsidP="32DCA8BB" w:rsidRDefault="1E523E45" w14:paraId="7E356B3D" w14:textId="3A229233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Private Funding</w:t>
      </w:r>
    </w:p>
    <w:p w:rsidR="4CBBFA73" w:rsidP="32DCA8BB" w:rsidRDefault="1E523E45" w14:paraId="099102C8" w14:textId="40363023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Other Funding Sources</w:t>
      </w:r>
    </w:p>
    <w:p w:rsidR="4CBBFA73" w:rsidP="32DCA8BB" w:rsidRDefault="1E523E45" w14:paraId="73C2B5F1" w14:textId="01ABF19F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Funding availability will vary throughout the year.</w:t>
      </w:r>
    </w:p>
    <w:p w:rsidR="4CBBFA73" w:rsidP="32DCA8BB" w:rsidRDefault="1E523E45" w14:paraId="149C5DB6" w14:textId="412013F2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Award Structure</w:t>
      </w:r>
    </w:p>
    <w:p w:rsidR="4CBBFA73" w:rsidP="32DCA8BB" w:rsidRDefault="1E523E45" w14:paraId="116CA418" w14:textId="5F5060DB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Because projects may arise at different times:</w:t>
      </w:r>
    </w:p>
    <w:p w:rsidR="4CBBFA73" w:rsidP="32DCA8BB" w:rsidRDefault="1E523E45" w14:paraId="564C7C78" w14:textId="1E5EDFFA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No predetermined award amount</w:t>
      </w:r>
    </w:p>
    <w:p w:rsidR="4CBBFA73" w:rsidP="32DCA8BB" w:rsidRDefault="1E523E45" w14:paraId="086DE5C8" w14:textId="5627CE9E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Awards made on an as-needed basis</w:t>
      </w:r>
    </w:p>
    <w:p w:rsidR="4CBBFA73" w:rsidP="32DCA8BB" w:rsidRDefault="1E523E45" w14:paraId="2EFF0FAF" w14:textId="71BB4DCC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Funding amounts determined by individual project opportunities</w:t>
      </w:r>
    </w:p>
    <w:p w:rsidR="4CBBFA73" w:rsidP="32DCA8BB" w:rsidRDefault="1E523E45" w14:paraId="5DE44BAE" w14:textId="22D105A0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Payment Method</w:t>
      </w:r>
    </w:p>
    <w:p w:rsidR="4CBBFA73" w:rsidP="32DCA8BB" w:rsidRDefault="1E523E45" w14:paraId="280E4E56" w14:textId="2C4A0A0E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Reimbursement</w:t>
      </w:r>
    </w:p>
    <w:p w:rsidR="4CBBFA73" w:rsidP="32DCA8BB" w:rsidRDefault="1E523E45" w14:paraId="75518FEE" w14:textId="0A5D2B7D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Eligibility Requirements</w:t>
      </w:r>
    </w:p>
    <w:p w:rsidR="4CBBFA73" w:rsidP="32DCA8BB" w:rsidRDefault="1E523E45" w14:paraId="65D31088" w14:textId="56D25F75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Eligible applicants must:</w:t>
      </w:r>
    </w:p>
    <w:p w:rsidR="4CBBFA73" w:rsidP="6C1B380B" w:rsidRDefault="1E523E45" w14:paraId="17119BB2" w14:textId="4BB5446A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C1B380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Be a </w:t>
      </w:r>
      <w:r w:rsidRPr="6C1B380B" w:rsidR="6921324C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501(c)3 </w:t>
      </w:r>
      <w:r w:rsidRPr="6C1B380B">
        <w:rPr>
          <w:rFonts w:ascii="Calibri" w:hAnsi="Calibri" w:eastAsia="Calibri" w:cs="Calibri"/>
          <w:color w:val="000000" w:themeColor="text1"/>
          <w:sz w:val="22"/>
          <w:szCs w:val="22"/>
        </w:rPr>
        <w:t>nonprofit organization</w:t>
      </w:r>
    </w:p>
    <w:p w:rsidR="4CBBFA73" w:rsidP="32DCA8BB" w:rsidRDefault="1E523E45" w14:paraId="5F952C64" w14:textId="6B37CBE5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Be a current member of the All Neighbors Coalition</w:t>
      </w:r>
    </w:p>
    <w:p w:rsidR="4CBBFA73" w:rsidP="32DCA8BB" w:rsidRDefault="4CBBFA73" w14:paraId="6E9BE9B2" w14:textId="2D0A93CD">
      <w:pPr>
        <w:ind w:left="288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4CBBFA73" w:rsidP="32DCA8BB" w:rsidRDefault="4CBBFA73" w14:paraId="58372280" w14:textId="65CDC825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4CBBFA73" w:rsidP="32DCA8BB" w:rsidRDefault="1E523E45" w14:paraId="04627F60" w14:textId="159A23B1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58D93564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Previously Qualified Applicants</w:t>
      </w:r>
    </w:p>
    <w:p w:rsidR="640757D0" w:rsidP="58D93564" w:rsidRDefault="640757D0" w14:paraId="0718EAA9" w14:textId="090BF838">
      <w:pPr>
        <w:rPr>
          <w:rFonts w:ascii="Segoe UI" w:hAnsi="Segoe UI" w:eastAsia="Segoe UI" w:cs="Segoe UI"/>
          <w:color w:val="242424"/>
          <w:sz w:val="21"/>
          <w:szCs w:val="21"/>
        </w:rPr>
      </w:pPr>
      <w:r w:rsidRPr="58D93564">
        <w:rPr>
          <w:rFonts w:ascii="Segoe UI" w:hAnsi="Segoe UI" w:eastAsia="Segoe UI" w:cs="Segoe UI"/>
          <w:color w:val="242424"/>
          <w:sz w:val="21"/>
          <w:szCs w:val="21"/>
        </w:rPr>
        <w:t>Organizations that successfully completed RFQs</w:t>
      </w:r>
      <w:r w:rsidRPr="58D93564" w:rsidR="79AA18D6">
        <w:rPr>
          <w:rFonts w:ascii="Segoe UI" w:hAnsi="Segoe UI" w:eastAsia="Segoe UI" w:cs="Segoe UI"/>
          <w:color w:val="242424"/>
          <w:sz w:val="21"/>
          <w:szCs w:val="21"/>
        </w:rPr>
        <w:t xml:space="preserve"> for Case Management</w:t>
      </w:r>
      <w:r w:rsidRPr="58D93564">
        <w:rPr>
          <w:rFonts w:ascii="Segoe UI" w:hAnsi="Segoe UI" w:eastAsia="Segoe UI" w:cs="Segoe UI"/>
          <w:color w:val="242424"/>
          <w:sz w:val="21"/>
          <w:szCs w:val="21"/>
        </w:rPr>
        <w:t xml:space="preserve"> in October 2025, December 2025, or July 2026 and were determined to be qualified are not required to submit a new application </w:t>
      </w:r>
      <w:r w:rsidRPr="58D93564" w:rsidR="2A162955">
        <w:rPr>
          <w:rFonts w:ascii="Segoe UI" w:hAnsi="Segoe UI" w:eastAsia="Segoe UI" w:cs="Segoe UI"/>
          <w:color w:val="242424"/>
          <w:sz w:val="21"/>
          <w:szCs w:val="21"/>
        </w:rPr>
        <w:t xml:space="preserve">for Case Management </w:t>
      </w:r>
      <w:r w:rsidRPr="58D93564">
        <w:rPr>
          <w:rFonts w:ascii="Segoe UI" w:hAnsi="Segoe UI" w:eastAsia="Segoe UI" w:cs="Segoe UI"/>
          <w:color w:val="242424"/>
          <w:sz w:val="21"/>
          <w:szCs w:val="21"/>
        </w:rPr>
        <w:t xml:space="preserve">under this RFQ, however, </w:t>
      </w:r>
      <w:r w:rsidRPr="58D93564" w:rsidR="0D875D3B">
        <w:rPr>
          <w:rFonts w:ascii="Segoe UI" w:hAnsi="Segoe UI" w:eastAsia="Segoe UI" w:cs="Segoe UI"/>
          <w:color w:val="242424"/>
          <w:sz w:val="21"/>
          <w:szCs w:val="21"/>
        </w:rPr>
        <w:t>to be eligible for Navigation and</w:t>
      </w:r>
      <w:r w:rsidRPr="58D93564" w:rsidR="7B2A304C">
        <w:rPr>
          <w:rFonts w:ascii="Segoe UI" w:hAnsi="Segoe UI" w:eastAsia="Segoe UI" w:cs="Segoe UI"/>
          <w:color w:val="242424"/>
          <w:sz w:val="21"/>
          <w:szCs w:val="21"/>
        </w:rPr>
        <w:t>/or</w:t>
      </w:r>
      <w:r w:rsidRPr="58D93564" w:rsidR="0D875D3B">
        <w:rPr>
          <w:rFonts w:ascii="Segoe UI" w:hAnsi="Segoe UI" w:eastAsia="Segoe UI" w:cs="Segoe UI"/>
          <w:color w:val="242424"/>
          <w:sz w:val="21"/>
          <w:szCs w:val="21"/>
        </w:rPr>
        <w:t xml:space="preserve"> Outreach provider pools </w:t>
      </w:r>
      <w:r w:rsidRPr="58D93564" w:rsidR="35AB9512">
        <w:rPr>
          <w:rFonts w:ascii="Segoe UI" w:hAnsi="Segoe UI" w:eastAsia="Segoe UI" w:cs="Segoe UI"/>
          <w:color w:val="242424"/>
          <w:sz w:val="21"/>
          <w:szCs w:val="21"/>
        </w:rPr>
        <w:t>organizations must submit an application in this RFQ</w:t>
      </w:r>
      <w:r w:rsidRPr="58D93564" w:rsidR="27977469">
        <w:rPr>
          <w:rFonts w:ascii="Segoe UI" w:hAnsi="Segoe UI" w:eastAsia="Segoe UI" w:cs="Segoe UI"/>
          <w:color w:val="242424"/>
          <w:sz w:val="21"/>
          <w:szCs w:val="21"/>
        </w:rPr>
        <w:t>.</w:t>
      </w:r>
    </w:p>
    <w:p w:rsidR="4CBBFA73" w:rsidP="32DCA8BB" w:rsidRDefault="1E523E45" w14:paraId="0B56D790" w14:textId="5744CCDE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Previously qualified organizations will remain eligible for consideration under this RFQ, provided that:</w:t>
      </w:r>
    </w:p>
    <w:p w:rsidR="4CBBFA73" w:rsidP="32DCA8BB" w:rsidRDefault="1E523E45" w14:paraId="44BC60A8" w14:textId="6539DB70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The organization remains in good standing with the All Neighbors Coalition;</w:t>
      </w:r>
    </w:p>
    <w:p w:rsidR="4CBBFA73" w:rsidP="32DCA8BB" w:rsidRDefault="1E523E45" w14:paraId="6A83E49E" w14:textId="148B6208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Required organizational and financial documentation remains current; and</w:t>
      </w:r>
    </w:p>
    <w:p w:rsidR="4CBBFA73" w:rsidP="32DCA8BB" w:rsidRDefault="1E523E45" w14:paraId="6896449F" w14:textId="7782C71A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There have been no material changes to the organization's capacity, financial condition, or ability to perform the services described in this RFQ.</w:t>
      </w:r>
    </w:p>
    <w:p w:rsidR="4CBBFA73" w:rsidP="32DCA8BB" w:rsidRDefault="1E523E45" w14:paraId="7D42D262" w14:textId="22F9A1E2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Housing Forward reserves the right to request updated documentation or additional information from previously qualified organizations as needed.</w:t>
      </w:r>
    </w:p>
    <w:p w:rsidR="4CBBFA73" w:rsidP="32DCA8BB" w:rsidRDefault="1E523E45" w14:paraId="0F165152" w14:textId="4F594C5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Organizations that were not determined to be qualified through the October 2025 Case Management RFQ or December 2025 NOFO RFQ must submit a new application to be considered under this RFQ.</w:t>
      </w:r>
    </w:p>
    <w:p w:rsidR="4CBBFA73" w:rsidP="32DCA8BB" w:rsidRDefault="4CBBFA73" w14:paraId="653E90E4" w14:textId="35AC17D9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4CBBFA73" w:rsidP="32DCA8BB" w:rsidRDefault="1E523E45" w14:paraId="06B9EC16" w14:textId="65449C65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Programmatic Requirements</w:t>
      </w:r>
    </w:p>
    <w:p w:rsidR="4CBBFA73" w:rsidP="32DCA8BB" w:rsidRDefault="1E523E45" w14:paraId="72CB5AD0" w14:textId="12211F78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Agencies must agree to:</w:t>
      </w:r>
    </w:p>
    <w:p w:rsidR="4CBBFA73" w:rsidP="32DCA8BB" w:rsidRDefault="1E523E45" w14:paraId="567AED6E" w14:textId="153A9627">
      <w:pPr>
        <w:pStyle w:val="ListParagraph"/>
        <w:spacing w:after="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Receive all referrals through the All Neighbors Coalition’s Coordinated Access System (CAS) and or the Housing Priority List (HPL).</w:t>
      </w:r>
    </w:p>
    <w:p w:rsidR="4CBBFA73" w:rsidP="32DCA8BB" w:rsidRDefault="1E523E45" w14:paraId="64922812" w14:textId="1862FB0C">
      <w:pPr>
        <w:pStyle w:val="ListParagraph"/>
        <w:spacing w:after="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Fully participate in the Homeless Management Information System (HMIS).</w:t>
      </w:r>
    </w:p>
    <w:p w:rsidR="4CBBFA73" w:rsidP="32DCA8BB" w:rsidRDefault="1E523E45" w14:paraId="49618B5B" w14:textId="113FCFE8">
      <w:pPr>
        <w:pStyle w:val="ListParagraph"/>
        <w:spacing w:after="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Deliver services in accordance with the All Neighbors Coalition Program Model(s).</w:t>
      </w:r>
    </w:p>
    <w:p w:rsidR="4CBBFA73" w:rsidP="32DCA8BB" w:rsidRDefault="1E523E45" w14:paraId="267E38E3" w14:textId="73345378">
      <w:pPr>
        <w:pStyle w:val="ListParagraph"/>
        <w:spacing w:after="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Attend required annual training to include topics </w:t>
      </w:r>
      <w:r w:rsidRPr="32DCA8BB" w:rsidR="6E5A1986">
        <w:rPr>
          <w:rFonts w:ascii="Calibri" w:hAnsi="Calibri" w:eastAsia="Calibri" w:cs="Calibri"/>
          <w:color w:val="000000" w:themeColor="text1"/>
          <w:sz w:val="22"/>
          <w:szCs w:val="22"/>
        </w:rPr>
        <w:t>such as but</w:t>
      </w: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not limited to: HMIS</w:t>
      </w:r>
      <w:r w:rsidRPr="32DCA8BB" w:rsidR="6C90C6DA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and</w:t>
      </w: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Security and Privacy best practices.</w:t>
      </w:r>
    </w:p>
    <w:p w:rsidR="4CBBFA73" w:rsidP="32DCA8BB" w:rsidRDefault="1E523E45" w14:paraId="26D9A65A" w14:textId="550D755A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Agencies must meet the following financial management thresholds:</w:t>
      </w:r>
    </w:p>
    <w:p w:rsidR="4CBBFA73" w:rsidP="6C1B380B" w:rsidRDefault="1E523E45" w14:paraId="43DDBE59" w14:textId="69115743">
      <w:pPr>
        <w:pStyle w:val="ListParagraph"/>
        <w:spacing w:after="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C1B380B">
        <w:rPr>
          <w:rFonts w:ascii="Calibri" w:hAnsi="Calibri" w:eastAsia="Calibri" w:cs="Calibri"/>
          <w:color w:val="000000" w:themeColor="text1"/>
          <w:sz w:val="22"/>
          <w:szCs w:val="22"/>
        </w:rPr>
        <w:t>Agencies must have the ability to execute and manage a cost reimbursable contract</w:t>
      </w:r>
    </w:p>
    <w:p w:rsidR="4CBBFA73" w:rsidP="6C1B380B" w:rsidRDefault="1E523E45" w14:paraId="1BC48C9E" w14:textId="60187F93">
      <w:pPr>
        <w:pStyle w:val="ListParagraph"/>
        <w:spacing w:after="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C1B380B">
        <w:rPr>
          <w:rFonts w:ascii="Calibri" w:hAnsi="Calibri" w:eastAsia="Calibri" w:cs="Calibri"/>
          <w:color w:val="000000" w:themeColor="text1"/>
          <w:sz w:val="22"/>
          <w:szCs w:val="22"/>
        </w:rPr>
        <w:t>Agencies must have completed an independent audit or a review of certified financial statements within the last 18 months.</w:t>
      </w:r>
    </w:p>
    <w:p w:rsidR="4CBBFA73" w:rsidP="32DCA8BB" w:rsidRDefault="1E523E45" w14:paraId="736DB20D" w14:textId="00908BA2">
      <w:pPr>
        <w:pStyle w:val="ListParagrap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The IRC will not score any application that fails to meet the financial management thresholds.</w:t>
      </w:r>
    </w:p>
    <w:p w:rsidR="4CBBFA73" w:rsidP="32DCA8BB" w:rsidRDefault="4CBBFA73" w14:paraId="0DB54AD7" w14:textId="1D8E556C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4CBBFA73" w:rsidP="32DCA8BB" w:rsidRDefault="1E523E45" w14:paraId="5163CC4A" w14:textId="620FF6D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Minimum Passing Score</w:t>
      </w:r>
    </w:p>
    <w:p w:rsidR="4CBBFA73" w:rsidP="32DCA8BB" w:rsidRDefault="1E523E45" w14:paraId="203763DA" w14:textId="50AEC3A2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32DCA8BB">
        <w:rPr>
          <w:rFonts w:ascii="Calibri" w:hAnsi="Calibri" w:eastAsia="Calibri" w:cs="Calibri"/>
          <w:color w:val="000000" w:themeColor="text1"/>
          <w:sz w:val="22"/>
          <w:szCs w:val="22"/>
        </w:rPr>
        <w:t>Applicants must receive at least:</w:t>
      </w:r>
    </w:p>
    <w:p w:rsidR="4CBBFA73" w:rsidP="6C1B380B" w:rsidRDefault="1E523E45" w14:paraId="4573D2EF" w14:textId="48ABBCC3">
      <w:pPr>
        <w:spacing w:line="259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C1B380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7</w:t>
      </w:r>
      <w:r w:rsidRPr="6C1B380B" w:rsidR="1E825F25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0</w:t>
      </w:r>
      <w:r w:rsidRPr="6C1B380B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% of Total Available Points </w:t>
      </w:r>
      <w:r w:rsidRPr="6C1B380B">
        <w:rPr>
          <w:rFonts w:ascii="Calibri" w:hAnsi="Calibri" w:eastAsia="Calibri" w:cs="Calibri"/>
          <w:color w:val="000000" w:themeColor="text1"/>
          <w:sz w:val="22"/>
          <w:szCs w:val="22"/>
        </w:rPr>
        <w:t>to be considered eligible for placement in the provider pool.</w:t>
      </w:r>
    </w:p>
    <w:p w:rsidRPr="00595AF1" w:rsidR="4CBBFA73" w:rsidP="32DCA8BB" w:rsidRDefault="1E523E45" w14:paraId="6BD7A7A1" w14:textId="30B7FD61">
      <w:pPr>
        <w:rPr>
          <w:rFonts w:ascii="Calibri" w:hAnsi="Calibri" w:eastAsia="Calibri" w:cs="Calibri"/>
          <w:color w:val="000000" w:themeColor="text1"/>
          <w:sz w:val="22"/>
          <w:szCs w:val="22"/>
          <w:lang w:val="fr-FR"/>
        </w:rPr>
      </w:pPr>
      <w:r w:rsidRPr="7DC98072" w:rsidR="1E523E45">
        <w:rPr>
          <w:rFonts w:ascii="Calibri" w:hAnsi="Calibri" w:eastAsia="Calibri" w:cs="Calibri"/>
          <w:color w:val="000000" w:themeColor="text1" w:themeTint="FF" w:themeShade="FF"/>
          <w:sz w:val="22"/>
          <w:szCs w:val="22"/>
          <w:lang w:val="fr-FR"/>
        </w:rPr>
        <w:t>APPLICATION LINK:</w:t>
      </w:r>
    </w:p>
    <w:p w:rsidRPr="00595AF1" w:rsidR="4CBBFA73" w:rsidP="7DC98072" w:rsidRDefault="1E523E45" w14:paraId="11B7CE89" w14:textId="6AD80FB0">
      <w:pPr>
        <w:pStyle w:val="Normal"/>
      </w:pPr>
      <w:hyperlink r:id="Rdc8fbf354c0e417e">
        <w:r w:rsidRPr="7DC98072" w:rsidR="16DBCE3C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fr-FR"/>
          </w:rPr>
          <w:t>https://www.gotomygrants.com/Public/Opportunities/Details/5265398b-a346-45d1-9272-6f70c2b74b13</w:t>
        </w:r>
      </w:hyperlink>
    </w:p>
    <w:p w:rsidR="7DC98072" w:rsidP="7DC98072" w:rsidRDefault="7DC98072" w14:paraId="45BE2CA0" w14:textId="2E7DDA42">
      <w:pPr>
        <w:pStyle w:val="Normal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fr-FR"/>
        </w:rPr>
      </w:pPr>
    </w:p>
    <w:sectPr w:rsidRPr="00595AF1" w:rsidR="4CBBFA73" w:rsidSect="00C3343D">
      <w:headerReference w:type="even" r:id="rId15"/>
      <w:headerReference w:type="default" r:id="rId16"/>
      <w:footerReference w:type="default" r:id="rId17"/>
      <w:headerReference w:type="first" r:id="rId18"/>
      <w:pgSz w:w="12240" w:h="15840" w:orient="portrait"/>
      <w:pgMar w:top="1584" w:right="1440" w:bottom="1440" w:left="1872" w:header="432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Z" w:author="Samuel Zivan" w:date="2026-08-12T12:47:00Z" w:id="0">
    <w:p w:rsidR="005205DD" w:rsidRDefault="005205DD" w14:paraId="1ECE5244" w14:textId="0147B897">
      <w:r>
        <w:annotationRef/>
      </w:r>
      <w:r w:rsidRPr="1328A2A4">
        <w:t>Timeline needs to be udpated</w:t>
      </w:r>
    </w:p>
    <w:p w:rsidR="005205DD" w:rsidRDefault="005205DD" w14:paraId="7FC887EE" w14:textId="0BF9633A"/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FC887E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237F61B" w16cex:dateUtc="2026-08-12T17:47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C887EE" w16cid:durableId="0237F6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239" w:rsidP="00675365" w:rsidRDefault="001E3239" w14:paraId="0CBCA4FE" w14:textId="77777777">
      <w:pPr>
        <w:spacing w:before="0" w:after="0"/>
      </w:pPr>
      <w:r>
        <w:separator/>
      </w:r>
    </w:p>
  </w:endnote>
  <w:endnote w:type="continuationSeparator" w:id="0">
    <w:p w:rsidR="001E3239" w:rsidP="00675365" w:rsidRDefault="001E3239" w14:paraId="29DF2E57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Barlow Semi Condensed SemiBold">
    <w:altName w:val="Calibri"/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32DCA8BB" w:rsidTr="32DCA8BB" w14:paraId="564B7D1D" w14:textId="77777777">
      <w:trPr>
        <w:trHeight w:val="300"/>
      </w:trPr>
      <w:tc>
        <w:tcPr>
          <w:tcW w:w="2975" w:type="dxa"/>
        </w:tcPr>
        <w:p w:rsidR="32DCA8BB" w:rsidP="32DCA8BB" w:rsidRDefault="32DCA8BB" w14:paraId="71A99C94" w14:textId="419C933A">
          <w:pPr>
            <w:pStyle w:val="Header"/>
            <w:ind w:left="-115"/>
          </w:pPr>
        </w:p>
      </w:tc>
      <w:tc>
        <w:tcPr>
          <w:tcW w:w="2975" w:type="dxa"/>
        </w:tcPr>
        <w:p w:rsidR="32DCA8BB" w:rsidP="32DCA8BB" w:rsidRDefault="32DCA8BB" w14:paraId="2EA2CDF3" w14:textId="4ECEBB95">
          <w:pPr>
            <w:pStyle w:val="Header"/>
            <w:jc w:val="center"/>
          </w:pPr>
        </w:p>
      </w:tc>
      <w:tc>
        <w:tcPr>
          <w:tcW w:w="2975" w:type="dxa"/>
        </w:tcPr>
        <w:p w:rsidR="32DCA8BB" w:rsidP="32DCA8BB" w:rsidRDefault="32DCA8BB" w14:paraId="5AD1AB83" w14:textId="40659F65">
          <w:pPr>
            <w:pStyle w:val="Header"/>
            <w:ind w:right="-115"/>
            <w:jc w:val="right"/>
          </w:pPr>
        </w:p>
      </w:tc>
    </w:tr>
  </w:tbl>
  <w:p w:rsidR="32DCA8BB" w:rsidP="32DCA8BB" w:rsidRDefault="32DCA8BB" w14:paraId="3DD54179" w14:textId="469A9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239" w:rsidP="00675365" w:rsidRDefault="001E3239" w14:paraId="76DECC1B" w14:textId="77777777">
      <w:pPr>
        <w:spacing w:before="0" w:after="0"/>
      </w:pPr>
      <w:r>
        <w:separator/>
      </w:r>
    </w:p>
  </w:footnote>
  <w:footnote w:type="continuationSeparator" w:id="0">
    <w:p w:rsidR="001E3239" w:rsidP="00675365" w:rsidRDefault="001E3239" w14:paraId="7A521249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CE" w:rsidRDefault="00F030CE" w14:paraId="3CB5191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C3343D" w:rsidR="779AEB74" w:rsidP="779AEB74" w:rsidRDefault="00C3343D" w14:paraId="797A0B3A" w14:textId="6ED0570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502F71" wp14:editId="7A15219D">
          <wp:simplePos x="0" y="0"/>
          <wp:positionH relativeFrom="column">
            <wp:posOffset>-981075</wp:posOffset>
          </wp:positionH>
          <wp:positionV relativeFrom="paragraph">
            <wp:posOffset>-314325</wp:posOffset>
          </wp:positionV>
          <wp:extent cx="1452736" cy="742315"/>
          <wp:effectExtent l="0" t="0" r="0" b="0"/>
          <wp:wrapNone/>
          <wp:docPr id="205955741" name="Graphic 205955741">
            <a:extLst xmlns:a="http://schemas.openxmlformats.org/drawingml/2006/main">
              <a:ext uri="{FF2B5EF4-FFF2-40B4-BE49-F238E27FC236}">
                <a16:creationId xmlns:a16="http://schemas.microsoft.com/office/drawing/2014/main" id="{6DC86629-95B3-4206-B4AD-7ED9E6BE36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736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CE" w:rsidRDefault="00F030CE" w14:paraId="6A201D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24D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2956C0"/>
    <w:multiLevelType w:val="hybridMultilevel"/>
    <w:tmpl w:val="787CD114"/>
    <w:lvl w:ilvl="0" w:tplc="FFFFFFFF">
      <w:start w:val="1"/>
      <w:numFmt w:val="bullet"/>
      <w:pStyle w:val="ListParagraph"/>
      <w:lvlText w:val=""/>
      <w:lvlJc w:val="left"/>
      <w:pPr>
        <w:ind w:left="288" w:hanging="144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277E3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BB7B2E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3F9A5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E1784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559191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5A8F3A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6E13E7"/>
    <w:multiLevelType w:val="multilevel"/>
    <w:tmpl w:val="95543798"/>
    <w:styleLink w:val="CurrentList1"/>
    <w:lvl w:ilvl="0">
      <w:start w:val="1"/>
      <w:numFmt w:val="bullet"/>
      <w:lvlText w:val="§"/>
      <w:lvlJc w:val="left"/>
      <w:pPr>
        <w:ind w:left="648" w:hanging="288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F29A94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34D6EC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2144042">
    <w:abstractNumId w:val="0"/>
  </w:num>
  <w:num w:numId="2" w16cid:durableId="1226262590">
    <w:abstractNumId w:val="8"/>
  </w:num>
  <w:num w:numId="3" w16cid:durableId="1258905956">
    <w:abstractNumId w:val="3"/>
  </w:num>
  <w:num w:numId="4" w16cid:durableId="144396813">
    <w:abstractNumId w:val="7"/>
  </w:num>
  <w:num w:numId="5" w16cid:durableId="1558976303">
    <w:abstractNumId w:val="6"/>
  </w:num>
  <w:num w:numId="6" w16cid:durableId="1708287189">
    <w:abstractNumId w:val="10"/>
  </w:num>
  <w:num w:numId="7" w16cid:durableId="1750229319">
    <w:abstractNumId w:val="1"/>
  </w:num>
  <w:num w:numId="8" w16cid:durableId="273682450">
    <w:abstractNumId w:val="2"/>
  </w:num>
  <w:num w:numId="9" w16cid:durableId="551960550">
    <w:abstractNumId w:val="5"/>
  </w:num>
  <w:num w:numId="10" w16cid:durableId="892041641">
    <w:abstractNumId w:val="4"/>
  </w:num>
  <w:num w:numId="11" w16cid:durableId="909271553">
    <w:abstractNumId w:val="9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muel Zivan">
    <w15:presenceInfo w15:providerId="AD" w15:userId="S::samuel.zivan@housingforwardntx.org::8409728f-f8a6-495e-8c79-7533ef9963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65"/>
    <w:rsid w:val="00021B40"/>
    <w:rsid w:val="00033AD8"/>
    <w:rsid w:val="000364FC"/>
    <w:rsid w:val="000637E0"/>
    <w:rsid w:val="00085123"/>
    <w:rsid w:val="000A37C2"/>
    <w:rsid w:val="000A6943"/>
    <w:rsid w:val="001165BF"/>
    <w:rsid w:val="00123D7E"/>
    <w:rsid w:val="00142064"/>
    <w:rsid w:val="001762FC"/>
    <w:rsid w:val="001838B4"/>
    <w:rsid w:val="001B3D54"/>
    <w:rsid w:val="001E3239"/>
    <w:rsid w:val="001F0929"/>
    <w:rsid w:val="002177AA"/>
    <w:rsid w:val="0022706A"/>
    <w:rsid w:val="00257F25"/>
    <w:rsid w:val="00267BC0"/>
    <w:rsid w:val="00290D6B"/>
    <w:rsid w:val="00292579"/>
    <w:rsid w:val="00385287"/>
    <w:rsid w:val="003F2946"/>
    <w:rsid w:val="004412BF"/>
    <w:rsid w:val="004B5C8B"/>
    <w:rsid w:val="005053F4"/>
    <w:rsid w:val="005205DD"/>
    <w:rsid w:val="005255CD"/>
    <w:rsid w:val="005616CE"/>
    <w:rsid w:val="00571C5B"/>
    <w:rsid w:val="0059454D"/>
    <w:rsid w:val="00595AF1"/>
    <w:rsid w:val="005D6E6C"/>
    <w:rsid w:val="0060194E"/>
    <w:rsid w:val="0060707B"/>
    <w:rsid w:val="00675365"/>
    <w:rsid w:val="00697459"/>
    <w:rsid w:val="006A41DA"/>
    <w:rsid w:val="006B3377"/>
    <w:rsid w:val="00702929"/>
    <w:rsid w:val="00705CEF"/>
    <w:rsid w:val="00717F77"/>
    <w:rsid w:val="00745009"/>
    <w:rsid w:val="007930D8"/>
    <w:rsid w:val="007A0CFF"/>
    <w:rsid w:val="007B64F2"/>
    <w:rsid w:val="007C6B7E"/>
    <w:rsid w:val="007E661C"/>
    <w:rsid w:val="00800D95"/>
    <w:rsid w:val="008103A4"/>
    <w:rsid w:val="008151C9"/>
    <w:rsid w:val="008C021B"/>
    <w:rsid w:val="008C4FBB"/>
    <w:rsid w:val="008F00A8"/>
    <w:rsid w:val="00922577"/>
    <w:rsid w:val="009337D2"/>
    <w:rsid w:val="00946C94"/>
    <w:rsid w:val="0095383C"/>
    <w:rsid w:val="009D4BA8"/>
    <w:rsid w:val="009F264F"/>
    <w:rsid w:val="00A248EE"/>
    <w:rsid w:val="00A60E19"/>
    <w:rsid w:val="00A62631"/>
    <w:rsid w:val="00A66D73"/>
    <w:rsid w:val="00A7011D"/>
    <w:rsid w:val="00A91580"/>
    <w:rsid w:val="00AD0665"/>
    <w:rsid w:val="00AE49E6"/>
    <w:rsid w:val="00B400F7"/>
    <w:rsid w:val="00B50F8C"/>
    <w:rsid w:val="00B7399A"/>
    <w:rsid w:val="00B97E29"/>
    <w:rsid w:val="00BB3432"/>
    <w:rsid w:val="00BB70B7"/>
    <w:rsid w:val="00C3343D"/>
    <w:rsid w:val="00C40A93"/>
    <w:rsid w:val="00C505D3"/>
    <w:rsid w:val="00CB0F96"/>
    <w:rsid w:val="00CB1AE7"/>
    <w:rsid w:val="00CB4A84"/>
    <w:rsid w:val="00D0630B"/>
    <w:rsid w:val="00D334AC"/>
    <w:rsid w:val="00D408C2"/>
    <w:rsid w:val="00D54EA1"/>
    <w:rsid w:val="00DD0109"/>
    <w:rsid w:val="00DE016B"/>
    <w:rsid w:val="00E201EF"/>
    <w:rsid w:val="00E546B5"/>
    <w:rsid w:val="00E74835"/>
    <w:rsid w:val="00E91A04"/>
    <w:rsid w:val="00EB7672"/>
    <w:rsid w:val="00EC28B2"/>
    <w:rsid w:val="00EF605B"/>
    <w:rsid w:val="00EF6358"/>
    <w:rsid w:val="00F030CE"/>
    <w:rsid w:val="00F5461E"/>
    <w:rsid w:val="00F66720"/>
    <w:rsid w:val="00FA1A90"/>
    <w:rsid w:val="00FE2805"/>
    <w:rsid w:val="00FF4AFD"/>
    <w:rsid w:val="05439EDD"/>
    <w:rsid w:val="05824811"/>
    <w:rsid w:val="05C020B7"/>
    <w:rsid w:val="0B29DCAD"/>
    <w:rsid w:val="0B449792"/>
    <w:rsid w:val="0C763809"/>
    <w:rsid w:val="0D875D3B"/>
    <w:rsid w:val="10A67734"/>
    <w:rsid w:val="11391311"/>
    <w:rsid w:val="11717213"/>
    <w:rsid w:val="16DBCE3C"/>
    <w:rsid w:val="18D4A0DB"/>
    <w:rsid w:val="1BC6B711"/>
    <w:rsid w:val="1E523E45"/>
    <w:rsid w:val="1E825F25"/>
    <w:rsid w:val="23CB26D6"/>
    <w:rsid w:val="23F6C230"/>
    <w:rsid w:val="27977469"/>
    <w:rsid w:val="29D24D3C"/>
    <w:rsid w:val="29D39757"/>
    <w:rsid w:val="2A162955"/>
    <w:rsid w:val="2ACAA900"/>
    <w:rsid w:val="2DF47C5E"/>
    <w:rsid w:val="2ED17896"/>
    <w:rsid w:val="3238598F"/>
    <w:rsid w:val="32DCA8BB"/>
    <w:rsid w:val="339D6ED3"/>
    <w:rsid w:val="33B9F7D9"/>
    <w:rsid w:val="349AE79A"/>
    <w:rsid w:val="3584FF7A"/>
    <w:rsid w:val="35AB9512"/>
    <w:rsid w:val="384C675E"/>
    <w:rsid w:val="3E763D92"/>
    <w:rsid w:val="40CC3110"/>
    <w:rsid w:val="439DD476"/>
    <w:rsid w:val="45416C59"/>
    <w:rsid w:val="46DD3CBA"/>
    <w:rsid w:val="4A862269"/>
    <w:rsid w:val="4ACDF6F0"/>
    <w:rsid w:val="4CBBFA73"/>
    <w:rsid w:val="4F1FDF97"/>
    <w:rsid w:val="501DAE60"/>
    <w:rsid w:val="507E09DC"/>
    <w:rsid w:val="54517000"/>
    <w:rsid w:val="546F6442"/>
    <w:rsid w:val="56E1134B"/>
    <w:rsid w:val="58A5C15D"/>
    <w:rsid w:val="58D93564"/>
    <w:rsid w:val="5A403D24"/>
    <w:rsid w:val="5F6709C1"/>
    <w:rsid w:val="627DDFF8"/>
    <w:rsid w:val="640757D0"/>
    <w:rsid w:val="65CA38F5"/>
    <w:rsid w:val="65D528CB"/>
    <w:rsid w:val="6921324C"/>
    <w:rsid w:val="696A73A0"/>
    <w:rsid w:val="6C1B380B"/>
    <w:rsid w:val="6C90C6DA"/>
    <w:rsid w:val="6DD664D4"/>
    <w:rsid w:val="6E401F7D"/>
    <w:rsid w:val="6E5A1986"/>
    <w:rsid w:val="708286FD"/>
    <w:rsid w:val="7430A474"/>
    <w:rsid w:val="745F272F"/>
    <w:rsid w:val="76E50DAE"/>
    <w:rsid w:val="779AEB74"/>
    <w:rsid w:val="79AA18D6"/>
    <w:rsid w:val="7B2A304C"/>
    <w:rsid w:val="7DC98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26C14B7"/>
  <w15:chartTrackingRefBased/>
  <w15:docId w15:val="{9FBB282E-8326-4C47-BC54-8E146326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3D7E"/>
    <w:pPr>
      <w:spacing w:before="120" w:after="120"/>
    </w:pPr>
    <w:rPr>
      <w:rFonts w:ascii="Barlow" w:hAnsi="Barlow" w:cs="Times New Roman (Body CS)"/>
      <w:color w:val="4F2C1D"/>
      <w:sz w:val="20"/>
    </w:rPr>
  </w:style>
  <w:style w:type="paragraph" w:styleId="Heading1">
    <w:name w:val="heading 1"/>
    <w:next w:val="Heading2"/>
    <w:link w:val="Heading1Char"/>
    <w:uiPriority w:val="9"/>
    <w:qFormat/>
    <w:rsid w:val="00123D7E"/>
    <w:pPr>
      <w:keepNext/>
      <w:keepLines/>
      <w:spacing w:before="240" w:after="240"/>
      <w:outlineLvl w:val="0"/>
    </w:pPr>
    <w:rPr>
      <w:rFonts w:ascii="Barlow Semi Condensed SemiBold" w:hAnsi="Barlow Semi Condensed SemiBold" w:cs="Times New Roman (Headings CS)" w:eastAsiaTheme="majorEastAsia"/>
      <w:b/>
      <w:caps/>
      <w:color w:val="005583"/>
      <w:spacing w:val="5"/>
      <w:sz w:val="32"/>
      <w:szCs w:val="32"/>
    </w:rPr>
  </w:style>
  <w:style w:type="paragraph" w:styleId="Heading2">
    <w:name w:val="heading 2"/>
    <w:next w:val="Heading3"/>
    <w:link w:val="Heading2Char"/>
    <w:uiPriority w:val="9"/>
    <w:semiHidden/>
    <w:unhideWhenUsed/>
    <w:qFormat/>
    <w:rsid w:val="00123D7E"/>
    <w:pPr>
      <w:keepNext/>
      <w:keepLines/>
      <w:spacing w:before="40"/>
      <w:outlineLvl w:val="1"/>
    </w:pPr>
    <w:rPr>
      <w:rFonts w:ascii="Barlow Semi Condensed SemiBold" w:hAnsi="Barlow Semi Condensed SemiBold" w:cs="Times New Roman (Headings CS)" w:eastAsiaTheme="majorEastAsia"/>
      <w:color w:val="7C25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D7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75365"/>
  </w:style>
  <w:style w:type="paragraph" w:styleId="Footer">
    <w:name w:val="footer"/>
    <w:basedOn w:val="Normal"/>
    <w:link w:val="Foot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75365"/>
  </w:style>
  <w:style w:type="character" w:styleId="Heading1Char" w:customStyle="1">
    <w:name w:val="Heading 1 Char"/>
    <w:basedOn w:val="DefaultParagraphFont"/>
    <w:link w:val="Heading1"/>
    <w:uiPriority w:val="9"/>
    <w:rsid w:val="00123D7E"/>
    <w:rPr>
      <w:rFonts w:ascii="Barlow Semi Condensed SemiBold" w:hAnsi="Barlow Semi Condensed SemiBold" w:cs="Times New Roman (Headings CS)" w:eastAsiaTheme="majorEastAsia"/>
      <w:b/>
      <w:caps/>
      <w:color w:val="005583"/>
      <w:spacing w:val="5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23D7E"/>
    <w:rPr>
      <w:i/>
      <w:iCs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23D7E"/>
    <w:rPr>
      <w:rFonts w:ascii="Barlow Semi Condensed SemiBold" w:hAnsi="Barlow Semi Condensed SemiBold" w:cs="Times New Roman (Headings CS)" w:eastAsiaTheme="majorEastAsia"/>
      <w:color w:val="7C2529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23D7E"/>
    <w:rPr>
      <w:rFonts w:asciiTheme="majorHAnsi" w:hAnsiTheme="majorHAnsi" w:eastAsiaTheme="majorEastAsia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66720"/>
    <w:pPr>
      <w:numPr>
        <w:numId w:val="7"/>
      </w:numPr>
      <w:spacing w:before="0"/>
      <w:contextualSpacing/>
    </w:pPr>
  </w:style>
  <w:style w:type="numbering" w:styleId="CurrentList1" w:customStyle="1">
    <w:name w:val="Current List1"/>
    <w:uiPriority w:val="99"/>
    <w:rsid w:val="00F66720"/>
    <w:pPr>
      <w:numPr>
        <w:numId w:val="2"/>
      </w:numPr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D334AC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</w:rPr>
  </w:style>
  <w:style w:type="character" w:styleId="normaltextrun" w:customStyle="1">
    <w:name w:val="normaltextrun"/>
    <w:basedOn w:val="DefaultParagraphFont"/>
    <w:rsid w:val="00D334AC"/>
  </w:style>
  <w:style w:type="character" w:styleId="eop" w:customStyle="1">
    <w:name w:val="eop"/>
    <w:basedOn w:val="DefaultParagraphFont"/>
    <w:rsid w:val="00D334AC"/>
  </w:style>
  <w:style w:type="character" w:styleId="Hyperlink">
    <w:name w:val="Hyperlink"/>
    <w:basedOn w:val="DefaultParagraphFont"/>
    <w:uiPriority w:val="99"/>
    <w:unhideWhenUsed/>
    <w:rsid w:val="32DCA8BB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Barlow" w:hAnsi="Barlow" w:cs="Times New Roman (Body CS)"/>
      <w:color w:val="4F2C1D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8/08/relationships/commentsExtensible" Target="commentsExtensible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comments" Target="comments.xm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gotomygrants.com/Public/Opportunities/Details/5265398b-a346-45d1-9272-6f70c2b74b13" TargetMode="External" Id="Rdc8fbf354c0e417e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2fdcf9-42af-4e9f-8c09-829cce0a7847" xsi:nil="true"/>
    <lcf76f155ced4ddcb4097134ff3c332f xmlns="ba6edc06-02d3-44e8-9590-a16898ac29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BC12BD2672A4F967C9EAFEC0B08A5" ma:contentTypeVersion="19" ma:contentTypeDescription="Create a new document." ma:contentTypeScope="" ma:versionID="fe9ec06b581a44e5e7fdc05ab68d8720">
  <xsd:schema xmlns:xsd="http://www.w3.org/2001/XMLSchema" xmlns:xs="http://www.w3.org/2001/XMLSchema" xmlns:p="http://schemas.microsoft.com/office/2006/metadata/properties" xmlns:ns2="ba6edc06-02d3-44e8-9590-a16898ac29e9" xmlns:ns3="a72fdcf9-42af-4e9f-8c09-829cce0a7847" targetNamespace="http://schemas.microsoft.com/office/2006/metadata/properties" ma:root="true" ma:fieldsID="dcf76cf12c4208e255bb2e619dcb3546" ns2:_="" ns3:_="">
    <xsd:import namespace="ba6edc06-02d3-44e8-9590-a16898ac29e9"/>
    <xsd:import namespace="a72fdcf9-42af-4e9f-8c09-829cce0a78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edc06-02d3-44e8-9590-a16898ac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9730a6-acea-44d2-853d-6c351f894a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fdcf9-42af-4e9f-8c09-829cce0a7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e80e3f-17cf-4019-b321-919e0386f64f}" ma:internalName="TaxCatchAll" ma:showField="CatchAllData" ma:web="a72fdcf9-42af-4e9f-8c09-829cce0a7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E7606-DE01-4F75-AFCF-4D31FB46FC1C}">
  <ds:schemaRefs>
    <ds:schemaRef ds:uri="http://schemas.microsoft.com/office/2006/metadata/properties"/>
    <ds:schemaRef ds:uri="http://schemas.microsoft.com/office/infopath/2007/PartnerControls"/>
    <ds:schemaRef ds:uri="a72fdcf9-42af-4e9f-8c09-829cce0a7847"/>
    <ds:schemaRef ds:uri="ba6edc06-02d3-44e8-9590-a16898ac29e9"/>
  </ds:schemaRefs>
</ds:datastoreItem>
</file>

<file path=customXml/itemProps2.xml><?xml version="1.0" encoding="utf-8"?>
<ds:datastoreItem xmlns:ds="http://schemas.openxmlformats.org/officeDocument/2006/customXml" ds:itemID="{0D1BECB5-4A94-4150-90DC-398FCCEA9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edc06-02d3-44e8-9590-a16898ac29e9"/>
    <ds:schemaRef ds:uri="a72fdcf9-42af-4e9f-8c09-829cce0a7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4B5B5-D27C-4A91-81CF-5ADE046A3B1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Pati Canseco</dc:creator>
  <keywords/>
  <dc:description/>
  <lastModifiedBy>Samuel Zivan</lastModifiedBy>
  <revision>20</revision>
  <dcterms:created xsi:type="dcterms:W3CDTF">2025-02-25T21:44:00.0000000Z</dcterms:created>
  <dcterms:modified xsi:type="dcterms:W3CDTF">2026-09-03T19:48:11.9109439Z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0x0101004B9BC12BD2672A4F967C9EAFEC0B08A5</vt:lpwstr>
  </property>
  <property fmtid="{D5CDD505-2E9C-101B-9397-08002B2CF9AE}" pid="3" name="MediaServiceImageTags">
    <vt:lpwstr/>
  </property>
  <property fmtid="{D5CDD505-2E9C-101B-9397-08002B2CF9AE}" pid="4" name="GrammarlyDocumentId">
    <vt:lpwstr>ea1efcc95926c282d2902340b84fcd9a4f63de437c553944f1dbe1c7dc2d820c</vt:lpwstr>
  </property>
</Properties>
</file>