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537A" w14:textId="697C5BFA" w:rsidR="008D6366" w:rsidRPr="00524414" w:rsidRDefault="00183C63" w:rsidP="26137012">
      <w:pPr>
        <w:spacing w:after="0"/>
        <w:jc w:val="center"/>
        <w:rPr>
          <w:rFonts w:ascii="Barlow Condensed" w:hAnsi="Barlow Condensed"/>
        </w:rPr>
      </w:pPr>
      <w:r w:rsidRPr="00524414">
        <w:rPr>
          <w:rFonts w:ascii="Barlow Condensed" w:eastAsia="Microsoft GothicNeo" w:hAnsi="Barlow Condensed" w:cs="Segoe UI Historic"/>
          <w:color w:val="2F5496" w:themeColor="accent1" w:themeShade="BF"/>
          <w:sz w:val="52"/>
          <w:szCs w:val="52"/>
        </w:rPr>
        <w:t>HMIS Annual Assessment Tool</w:t>
      </w:r>
    </w:p>
    <w:p w14:paraId="7AF64052" w14:textId="540E8066" w:rsidR="00575465" w:rsidRPr="00A1554A" w:rsidRDefault="00575465" w:rsidP="00A1554A">
      <w:pPr>
        <w:spacing w:after="0" w:line="240" w:lineRule="auto"/>
        <w:jc w:val="center"/>
        <w:rPr>
          <w:rFonts w:ascii="Barlow Condensed" w:eastAsia="Microsoft GothicNeo" w:hAnsi="Barlow Condensed" w:cs="Segoe UI Historic"/>
          <w:color w:val="2F5496" w:themeColor="accent1" w:themeShade="BF"/>
          <w:spacing w:val="2"/>
          <w:sz w:val="24"/>
          <w:szCs w:val="24"/>
        </w:rPr>
      </w:pPr>
    </w:p>
    <w:p w14:paraId="6962B7D8" w14:textId="00851B91" w:rsidR="00BE611B" w:rsidRPr="00524414" w:rsidRDefault="007F6F4E" w:rsidP="00BE611B">
      <w:pPr>
        <w:rPr>
          <w:rFonts w:ascii="Barlow Condensed" w:eastAsia="Microsoft GothicNeo" w:hAnsi="Barlow Condensed"/>
          <w:sz w:val="24"/>
          <w:szCs w:val="24"/>
        </w:rPr>
      </w:pPr>
      <w:r w:rsidRPr="00BE611B">
        <w:rPr>
          <w:rFonts w:ascii="Barlow Condensed" w:eastAsia="Microsoft GothicNeo" w:hAnsi="Barlow Condensed" w:cs="Segoe UI Historic"/>
          <w:color w:val="2F5496" w:themeColor="accent1" w:themeShade="BF"/>
          <w:sz w:val="32"/>
          <w:szCs w:val="32"/>
        </w:rPr>
        <w:t>Introduction</w:t>
      </w:r>
      <w:r>
        <w:rPr>
          <w:rFonts w:ascii="Barlow Condensed" w:hAnsi="Barlow Condensed"/>
          <w:color w:val="000000" w:themeColor="text1"/>
          <w:sz w:val="24"/>
          <w:szCs w:val="24"/>
        </w:rPr>
        <w:br/>
      </w:r>
      <w:r w:rsidR="00BE611B" w:rsidRPr="00524414">
        <w:rPr>
          <w:rFonts w:ascii="Barlow Condensed" w:eastAsia="Microsoft GothicNeo" w:hAnsi="Barlow Condensed"/>
          <w:spacing w:val="2"/>
          <w:sz w:val="24"/>
          <w:szCs w:val="24"/>
        </w:rPr>
        <w:t>This document will show how to utilize the HMIS Annual Assessment Tool.</w:t>
      </w:r>
      <w:r w:rsidR="0007272C">
        <w:rPr>
          <w:rFonts w:ascii="Barlow Condensed" w:eastAsia="Microsoft GothicNeo" w:hAnsi="Barlow Condensed"/>
          <w:spacing w:val="2"/>
          <w:sz w:val="24"/>
          <w:szCs w:val="24"/>
        </w:rPr>
        <w:br/>
      </w:r>
    </w:p>
    <w:p w14:paraId="69F639C8" w14:textId="325A82A6" w:rsidR="00FF41A1" w:rsidRDefault="00D068B3" w:rsidP="008415DC">
      <w:pPr>
        <w:pStyle w:val="ListParagraph"/>
        <w:numPr>
          <w:ilvl w:val="0"/>
          <w:numId w:val="24"/>
        </w:numPr>
        <w:rPr>
          <w:rFonts w:ascii="Barlow Condensed" w:eastAsiaTheme="minorHAnsi" w:hAnsi="Barlow Condensed" w:cstheme="minorBidi"/>
          <w:color w:val="000000" w:themeColor="text1"/>
          <w:sz w:val="24"/>
          <w:szCs w:val="24"/>
          <w:lang w:bidi="ar-SA"/>
        </w:rPr>
      </w:pPr>
      <w:r w:rsidRPr="00D068B3">
        <w:rPr>
          <w:rFonts w:ascii="Barlow Condensed" w:eastAsiaTheme="minorHAnsi" w:hAnsi="Barlow Condensed" w:cstheme="minorBidi"/>
          <w:color w:val="000000" w:themeColor="text1"/>
          <w:sz w:val="24"/>
          <w:szCs w:val="24"/>
          <w:lang w:bidi="ar-SA"/>
        </w:rPr>
        <w:t>Log into ClientTrack and navigate to your Settings Icon (your initials).</w:t>
      </w:r>
    </w:p>
    <w:p w14:paraId="624AE47B" w14:textId="36A3E706" w:rsidR="00D068B3" w:rsidRDefault="007959BF" w:rsidP="00A1554A">
      <w:pPr>
        <w:ind w:left="360"/>
        <w:rPr>
          <w:rFonts w:ascii="Barlow Condensed" w:hAnsi="Barlow Condensed"/>
          <w:color w:val="000000" w:themeColor="text1"/>
          <w:sz w:val="24"/>
          <w:szCs w:val="24"/>
        </w:rPr>
      </w:pPr>
      <w:r w:rsidRPr="007959BF">
        <w:rPr>
          <w:rFonts w:ascii="Barlow Condensed" w:hAnsi="Barlow Condensed"/>
          <w:noProof/>
          <w:color w:val="000000" w:themeColor="text1"/>
          <w:sz w:val="24"/>
          <w:szCs w:val="24"/>
        </w:rPr>
        <w:drawing>
          <wp:inline distT="0" distB="0" distL="0" distR="0" wp14:anchorId="48E2913E" wp14:editId="05C80CD2">
            <wp:extent cx="5943600" cy="371475"/>
            <wp:effectExtent l="0" t="0" r="0" b="9525"/>
            <wp:docPr id="909294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9409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7647B" w14:textId="2F939F85" w:rsidR="003C6156" w:rsidRDefault="00B64914" w:rsidP="003C6156">
      <w:pPr>
        <w:pStyle w:val="ListParagraph"/>
        <w:numPr>
          <w:ilvl w:val="0"/>
          <w:numId w:val="24"/>
        </w:numPr>
        <w:rPr>
          <w:rFonts w:ascii="Barlow Condensed" w:hAnsi="Barlow Condensed"/>
          <w:color w:val="000000" w:themeColor="text1"/>
          <w:sz w:val="24"/>
          <w:szCs w:val="24"/>
        </w:rPr>
      </w:pPr>
      <w:r>
        <w:rPr>
          <w:rFonts w:ascii="Barlow Condensed" w:hAnsi="Barlow Condensed"/>
          <w:color w:val="000000" w:themeColor="text1"/>
          <w:sz w:val="24"/>
          <w:szCs w:val="24"/>
        </w:rPr>
        <w:t xml:space="preserve">Set </w:t>
      </w:r>
      <w:r w:rsidR="00465689">
        <w:rPr>
          <w:rFonts w:ascii="Barlow Condensed" w:hAnsi="Barlow Condensed"/>
          <w:color w:val="000000" w:themeColor="text1"/>
          <w:sz w:val="24"/>
          <w:szCs w:val="24"/>
        </w:rPr>
        <w:t>Organization</w:t>
      </w:r>
      <w:r>
        <w:rPr>
          <w:rFonts w:ascii="Barlow Condensed" w:hAnsi="Barlow Condensed"/>
          <w:color w:val="000000" w:themeColor="text1"/>
          <w:sz w:val="24"/>
          <w:szCs w:val="24"/>
        </w:rPr>
        <w:t xml:space="preserve"> to Your Agency, if necessary.</w:t>
      </w:r>
    </w:p>
    <w:p w14:paraId="77885829" w14:textId="19A14676" w:rsidR="00DB0E67" w:rsidRDefault="00F06827" w:rsidP="00A1554A">
      <w:pPr>
        <w:ind w:left="360"/>
        <w:rPr>
          <w:rFonts w:ascii="Barlow Condensed" w:hAnsi="Barlow Condensed"/>
          <w:color w:val="000000" w:themeColor="text1"/>
          <w:sz w:val="24"/>
          <w:szCs w:val="24"/>
        </w:rPr>
      </w:pPr>
      <w:r w:rsidRPr="00F06827">
        <w:rPr>
          <w:rFonts w:ascii="Barlow Condensed" w:hAnsi="Barlow Condensed"/>
          <w:noProof/>
          <w:color w:val="000000" w:themeColor="text1"/>
          <w:sz w:val="24"/>
          <w:szCs w:val="24"/>
        </w:rPr>
        <w:drawing>
          <wp:inline distT="0" distB="0" distL="0" distR="0" wp14:anchorId="5B18EEB0" wp14:editId="10BC61A6">
            <wp:extent cx="2015598" cy="1704975"/>
            <wp:effectExtent l="0" t="0" r="3810" b="0"/>
            <wp:docPr id="15145396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39634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171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ED92" w14:textId="5F2E9C44" w:rsidR="00DB0E67" w:rsidRPr="002E76F8" w:rsidRDefault="002A1BB2" w:rsidP="002A1BB2">
      <w:pPr>
        <w:pStyle w:val="ListParagraph"/>
        <w:numPr>
          <w:ilvl w:val="0"/>
          <w:numId w:val="24"/>
        </w:numPr>
        <w:rPr>
          <w:rFonts w:ascii="Barlow Condensed" w:hAnsi="Barlow Condensed"/>
          <w:color w:val="000000" w:themeColor="text1"/>
          <w:sz w:val="20"/>
          <w:szCs w:val="20"/>
        </w:rPr>
      </w:pPr>
      <w:r w:rsidRPr="002A1BB2">
        <w:rPr>
          <w:rFonts w:ascii="Barlow Condensed" w:hAnsi="Barlow Condensed"/>
          <w:color w:val="000000" w:themeColor="text1"/>
          <w:sz w:val="24"/>
          <w:szCs w:val="24"/>
        </w:rPr>
        <w:t>N</w:t>
      </w:r>
      <w:r w:rsidR="00252B57" w:rsidRPr="002A1BB2">
        <w:rPr>
          <w:rFonts w:ascii="Barlow Condensed" w:hAnsi="Barlow Condensed"/>
          <w:color w:val="000000" w:themeColor="text1"/>
          <w:sz w:val="24"/>
          <w:szCs w:val="24"/>
        </w:rPr>
        <w:t xml:space="preserve">avigate to </w:t>
      </w:r>
      <w:r w:rsidR="00486AB3">
        <w:rPr>
          <w:rFonts w:ascii="Barlow Condensed" w:hAnsi="Barlow Condensed"/>
          <w:color w:val="000000" w:themeColor="text1"/>
          <w:sz w:val="24"/>
          <w:szCs w:val="24"/>
        </w:rPr>
        <w:t xml:space="preserve">your Home workspace and select </w:t>
      </w:r>
      <w:r w:rsidR="005B37A8">
        <w:rPr>
          <w:rFonts w:ascii="Barlow Condensed" w:hAnsi="Barlow Condensed"/>
          <w:color w:val="000000" w:themeColor="text1"/>
          <w:sz w:val="24"/>
          <w:szCs w:val="24"/>
        </w:rPr>
        <w:t>Annual Assessment Tool</w:t>
      </w:r>
      <w:r w:rsidR="002E76F8">
        <w:rPr>
          <w:rFonts w:ascii="Barlow Condensed" w:hAnsi="Barlow Condensed"/>
          <w:color w:val="000000" w:themeColor="text1"/>
          <w:sz w:val="24"/>
          <w:szCs w:val="24"/>
        </w:rPr>
        <w:t xml:space="preserve"> </w:t>
      </w:r>
      <w:r w:rsidR="002E76F8">
        <w:rPr>
          <w:rFonts w:ascii="Barlow Condensed" w:hAnsi="Barlow Condensed"/>
          <w:color w:val="000000" w:themeColor="text1"/>
          <w:sz w:val="24"/>
          <w:szCs w:val="24"/>
        </w:rPr>
        <w:br/>
      </w:r>
      <w:r w:rsidR="00E631C9" w:rsidRPr="002A1BB2">
        <w:rPr>
          <w:rFonts w:ascii="Barlow Condensed" w:hAnsi="Barlow Condensed"/>
          <w:color w:val="000000" w:themeColor="text1"/>
          <w:sz w:val="24"/>
          <w:szCs w:val="24"/>
        </w:rPr>
        <w:t>Home -&gt; My Client</w:t>
      </w:r>
      <w:r w:rsidR="00015C59" w:rsidRPr="002A1BB2">
        <w:rPr>
          <w:rFonts w:ascii="Barlow Condensed" w:hAnsi="Barlow Condensed"/>
          <w:color w:val="000000" w:themeColor="text1"/>
          <w:sz w:val="24"/>
          <w:szCs w:val="24"/>
        </w:rPr>
        <w:t>Track -&gt; Annual Assessment Tool</w:t>
      </w:r>
    </w:p>
    <w:p w14:paraId="4C88A628" w14:textId="4CBCE736" w:rsidR="0023569D" w:rsidRPr="008E7757" w:rsidRDefault="002A6AD1" w:rsidP="00A1554A">
      <w:pPr>
        <w:ind w:left="360"/>
        <w:rPr>
          <w:rFonts w:ascii="Barlow Condensed" w:hAnsi="Barlow Condensed"/>
          <w:color w:val="000000" w:themeColor="text1"/>
          <w:sz w:val="20"/>
          <w:szCs w:val="20"/>
        </w:rPr>
      </w:pPr>
      <w:r w:rsidRPr="002A6AD1">
        <w:rPr>
          <w:noProof/>
        </w:rPr>
        <w:drawing>
          <wp:inline distT="0" distB="0" distL="0" distR="0" wp14:anchorId="3889D64B" wp14:editId="2A56EFE4">
            <wp:extent cx="2465409" cy="3171825"/>
            <wp:effectExtent l="0" t="0" r="0" b="0"/>
            <wp:docPr id="19441855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185545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9226" cy="325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FB66A" w14:textId="77777777" w:rsidR="003C0484" w:rsidRDefault="003C0484" w:rsidP="00183C63">
      <w:pPr>
        <w:rPr>
          <w:rFonts w:ascii="Barlow Condensed" w:hAnsi="Barlow Condensed"/>
          <w:color w:val="000000" w:themeColor="text1"/>
          <w:sz w:val="24"/>
          <w:szCs w:val="24"/>
        </w:rPr>
      </w:pPr>
    </w:p>
    <w:p w14:paraId="44E8D074" w14:textId="77777777" w:rsidR="00A1554A" w:rsidRDefault="00A1554A" w:rsidP="00183C63">
      <w:pPr>
        <w:rPr>
          <w:rFonts w:ascii="Barlow Condensed" w:hAnsi="Barlow Condensed"/>
          <w:color w:val="000000" w:themeColor="text1"/>
          <w:sz w:val="24"/>
          <w:szCs w:val="24"/>
        </w:rPr>
      </w:pPr>
    </w:p>
    <w:p w14:paraId="2C56987B" w14:textId="49EF073D" w:rsidR="00B7047B" w:rsidRPr="007F6F4E" w:rsidRDefault="00587783" w:rsidP="007F6F4E">
      <w:pPr>
        <w:pStyle w:val="ListParagraph"/>
        <w:numPr>
          <w:ilvl w:val="0"/>
          <w:numId w:val="24"/>
        </w:numPr>
        <w:rPr>
          <w:rFonts w:ascii="Barlow Condensed" w:hAnsi="Barlow Condensed"/>
          <w:color w:val="000000" w:themeColor="text1"/>
          <w:sz w:val="24"/>
          <w:szCs w:val="24"/>
        </w:rPr>
      </w:pPr>
      <w:r w:rsidRPr="007F6F4E">
        <w:rPr>
          <w:rFonts w:ascii="Barlow Condensed" w:hAnsi="Barlow Condensed"/>
          <w:color w:val="000000" w:themeColor="text1"/>
          <w:sz w:val="24"/>
          <w:szCs w:val="24"/>
        </w:rPr>
        <w:lastRenderedPageBreak/>
        <w:t xml:space="preserve">This tool is intended to assist in finding Annual Assessments that needs to be completed.    </w:t>
      </w:r>
      <w:r w:rsidRPr="007F6F4E">
        <w:rPr>
          <w:rFonts w:ascii="Barlow Condensed" w:hAnsi="Barlow Condensed"/>
          <w:color w:val="000000" w:themeColor="text1"/>
          <w:sz w:val="24"/>
          <w:szCs w:val="24"/>
        </w:rPr>
        <w:br/>
      </w:r>
      <w:r w:rsidRPr="007F6F4E">
        <w:rPr>
          <w:rFonts w:ascii="Barlow Condensed" w:hAnsi="Barlow Condensed"/>
          <w:color w:val="000000" w:themeColor="text1"/>
          <w:sz w:val="24"/>
          <w:szCs w:val="24"/>
        </w:rPr>
        <w:br/>
        <w:t xml:space="preserve">The Annual Assessments Due date will include filter to show all open enrollments where an annual assessment has not been completed, and the date selected is within the sixty-day window of allowed for annual assessments.  </w:t>
      </w:r>
      <w:r w:rsidR="007F6F4E">
        <w:rPr>
          <w:rFonts w:ascii="Barlow Condensed" w:hAnsi="Barlow Condensed"/>
          <w:color w:val="000000" w:themeColor="text1"/>
          <w:sz w:val="24"/>
          <w:szCs w:val="24"/>
        </w:rPr>
        <w:br/>
      </w:r>
      <w:r w:rsidR="007F6F4E">
        <w:rPr>
          <w:rFonts w:ascii="Barlow Condensed" w:hAnsi="Barlow Condensed"/>
          <w:color w:val="000000" w:themeColor="text1"/>
          <w:sz w:val="24"/>
          <w:szCs w:val="24"/>
        </w:rPr>
        <w:br/>
      </w:r>
      <w:r w:rsidR="00225D40" w:rsidRPr="007F6F4E">
        <w:rPr>
          <w:rFonts w:ascii="Barlow Condensed" w:hAnsi="Barlow Condensed"/>
          <w:color w:val="000000" w:themeColor="text1"/>
          <w:sz w:val="24"/>
          <w:szCs w:val="24"/>
        </w:rPr>
        <w:t xml:space="preserve">To use this </w:t>
      </w:r>
      <w:r w:rsidR="009A5125" w:rsidRPr="007F6F4E">
        <w:rPr>
          <w:rFonts w:ascii="Barlow Condensed" w:hAnsi="Barlow Condensed"/>
          <w:color w:val="000000" w:themeColor="text1"/>
          <w:sz w:val="24"/>
          <w:szCs w:val="24"/>
        </w:rPr>
        <w:t>tool,</w:t>
      </w:r>
      <w:r w:rsidR="00225D40" w:rsidRPr="007F6F4E">
        <w:rPr>
          <w:rFonts w:ascii="Barlow Condensed" w:hAnsi="Barlow Condensed"/>
          <w:color w:val="000000" w:themeColor="text1"/>
          <w:sz w:val="24"/>
          <w:szCs w:val="24"/>
        </w:rPr>
        <w:t xml:space="preserve"> </w:t>
      </w:r>
      <w:r w:rsidR="00023111" w:rsidRPr="007F6F4E">
        <w:rPr>
          <w:rFonts w:ascii="Barlow Condensed" w:hAnsi="Barlow Condensed"/>
          <w:color w:val="000000" w:themeColor="text1"/>
          <w:sz w:val="24"/>
          <w:szCs w:val="24"/>
        </w:rPr>
        <w:t xml:space="preserve">select the </w:t>
      </w:r>
      <w:r w:rsidR="001B26E8" w:rsidRPr="007F6F4E">
        <w:rPr>
          <w:rFonts w:ascii="Barlow Condensed" w:hAnsi="Barlow Condensed"/>
          <w:color w:val="000000" w:themeColor="text1"/>
          <w:sz w:val="24"/>
          <w:szCs w:val="24"/>
        </w:rPr>
        <w:t xml:space="preserve">Due Date (defaults to the current date). </w:t>
      </w:r>
      <w:r w:rsidR="009505FA" w:rsidRPr="007F6F4E">
        <w:rPr>
          <w:rFonts w:ascii="Barlow Condensed" w:hAnsi="Barlow Condensed"/>
          <w:color w:val="000000" w:themeColor="text1"/>
          <w:sz w:val="24"/>
          <w:szCs w:val="24"/>
        </w:rPr>
        <w:br/>
        <w:t>Y</w:t>
      </w:r>
      <w:r w:rsidR="00225D40" w:rsidRPr="007F6F4E">
        <w:rPr>
          <w:rFonts w:ascii="Barlow Condensed" w:hAnsi="Barlow Condensed"/>
          <w:color w:val="000000" w:themeColor="text1"/>
          <w:sz w:val="24"/>
          <w:szCs w:val="24"/>
        </w:rPr>
        <w:t xml:space="preserve">ou </w:t>
      </w:r>
      <w:r w:rsidR="00400136" w:rsidRPr="007F6F4E">
        <w:rPr>
          <w:rFonts w:ascii="Barlow Condensed" w:hAnsi="Barlow Condensed"/>
          <w:color w:val="000000" w:themeColor="text1"/>
          <w:sz w:val="24"/>
          <w:szCs w:val="24"/>
        </w:rPr>
        <w:t>may</w:t>
      </w:r>
      <w:r w:rsidR="00225D40" w:rsidRPr="007F6F4E">
        <w:rPr>
          <w:rFonts w:ascii="Barlow Condensed" w:hAnsi="Barlow Condensed"/>
          <w:color w:val="000000" w:themeColor="text1"/>
          <w:sz w:val="24"/>
          <w:szCs w:val="24"/>
        </w:rPr>
        <w:t xml:space="preserve"> </w:t>
      </w:r>
      <w:r w:rsidR="009505FA" w:rsidRPr="007F6F4E">
        <w:rPr>
          <w:rFonts w:ascii="Barlow Condensed" w:hAnsi="Barlow Condensed"/>
          <w:color w:val="000000" w:themeColor="text1"/>
          <w:sz w:val="24"/>
          <w:szCs w:val="24"/>
        </w:rPr>
        <w:t xml:space="preserve">also </w:t>
      </w:r>
      <w:r w:rsidR="00225D40" w:rsidRPr="007F6F4E">
        <w:rPr>
          <w:rFonts w:ascii="Barlow Condensed" w:hAnsi="Barlow Condensed"/>
          <w:color w:val="000000" w:themeColor="text1"/>
          <w:sz w:val="24"/>
          <w:szCs w:val="24"/>
        </w:rPr>
        <w:t>filter by Organization, Project, Funding Source or Client ID.</w:t>
      </w:r>
    </w:p>
    <w:p w14:paraId="13FDD81B" w14:textId="576C5A2E" w:rsidR="003C0484" w:rsidRDefault="00924472" w:rsidP="00A1554A">
      <w:pPr>
        <w:ind w:left="360"/>
        <w:rPr>
          <w:rFonts w:ascii="Barlow Condensed" w:hAnsi="Barlow Condensed"/>
          <w:color w:val="000000" w:themeColor="text1"/>
          <w:sz w:val="24"/>
          <w:szCs w:val="24"/>
        </w:rPr>
      </w:pPr>
      <w:r w:rsidRPr="00924472">
        <w:rPr>
          <w:rFonts w:ascii="Barlow Condensed" w:hAnsi="Barlow Condensed"/>
          <w:noProof/>
          <w:color w:val="000000" w:themeColor="text1"/>
          <w:sz w:val="24"/>
          <w:szCs w:val="24"/>
        </w:rPr>
        <w:drawing>
          <wp:inline distT="0" distB="0" distL="0" distR="0" wp14:anchorId="72CC878D" wp14:editId="7E56ED85">
            <wp:extent cx="4267200" cy="2433124"/>
            <wp:effectExtent l="0" t="0" r="0" b="5715"/>
            <wp:docPr id="114439049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9049" name="Picture 1" descr="A screenshot of a web pag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88341" cy="244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248C" w14:textId="77777777" w:rsidR="004017EA" w:rsidRPr="000C3E94" w:rsidRDefault="004017EA" w:rsidP="00183C63">
      <w:pPr>
        <w:rPr>
          <w:rFonts w:ascii="Barlow Condensed" w:hAnsi="Barlow Condensed"/>
          <w:color w:val="000000" w:themeColor="text1"/>
          <w:sz w:val="24"/>
          <w:szCs w:val="24"/>
        </w:rPr>
      </w:pPr>
    </w:p>
    <w:p w14:paraId="6B94931B" w14:textId="11E81FB6" w:rsidR="006F4F2A" w:rsidRPr="00A1554A" w:rsidRDefault="008C7A69" w:rsidP="00A1554A">
      <w:pPr>
        <w:pStyle w:val="ListParagraph"/>
        <w:numPr>
          <w:ilvl w:val="0"/>
          <w:numId w:val="24"/>
        </w:numPr>
        <w:rPr>
          <w:rFonts w:ascii="Barlow Condensed" w:hAnsi="Barlow Condensed"/>
          <w:color w:val="000000" w:themeColor="text1"/>
          <w:sz w:val="24"/>
          <w:szCs w:val="24"/>
        </w:rPr>
      </w:pPr>
      <w:r w:rsidRPr="00A1554A">
        <w:rPr>
          <w:rFonts w:ascii="Barlow Condensed" w:hAnsi="Barlow Condensed"/>
          <w:color w:val="000000" w:themeColor="text1"/>
          <w:sz w:val="24"/>
          <w:szCs w:val="24"/>
        </w:rPr>
        <w:t>You may view this report through HMIS</w:t>
      </w:r>
      <w:r w:rsidR="00A74B63" w:rsidRPr="00A1554A">
        <w:rPr>
          <w:rFonts w:ascii="Barlow Condensed" w:hAnsi="Barlow Condensed"/>
          <w:color w:val="000000" w:themeColor="text1"/>
          <w:sz w:val="24"/>
          <w:szCs w:val="24"/>
        </w:rPr>
        <w:t>.</w:t>
      </w:r>
    </w:p>
    <w:p w14:paraId="35930EA6" w14:textId="3D4433F8" w:rsidR="00186191" w:rsidRDefault="00875B74" w:rsidP="00A1554A">
      <w:pPr>
        <w:ind w:left="360"/>
        <w:rPr>
          <w:rFonts w:ascii="Barlow Condensed" w:hAnsi="Barlow Condensed"/>
          <w:color w:val="000000" w:themeColor="text1"/>
          <w:sz w:val="24"/>
          <w:szCs w:val="24"/>
        </w:rPr>
      </w:pPr>
      <w:r w:rsidRPr="00875B74">
        <w:rPr>
          <w:rFonts w:ascii="Barlow Condensed" w:hAnsi="Barlow Condensed"/>
          <w:noProof/>
          <w:color w:val="000000" w:themeColor="text1"/>
          <w:sz w:val="24"/>
          <w:szCs w:val="24"/>
        </w:rPr>
        <w:drawing>
          <wp:inline distT="0" distB="0" distL="0" distR="0" wp14:anchorId="7C8A755A" wp14:editId="78852B9F">
            <wp:extent cx="5314950" cy="2506430"/>
            <wp:effectExtent l="0" t="0" r="0" b="8255"/>
            <wp:docPr id="1187652681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652681" name="Picture 1" descr="A screenshot of a computer program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23791" cy="251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D04F4" w14:textId="77777777" w:rsidR="004017EA" w:rsidRDefault="004017EA" w:rsidP="00183C63">
      <w:pPr>
        <w:rPr>
          <w:rFonts w:ascii="Barlow Condensed" w:hAnsi="Barlow Condensed"/>
          <w:color w:val="000000" w:themeColor="text1"/>
          <w:sz w:val="24"/>
          <w:szCs w:val="24"/>
        </w:rPr>
      </w:pPr>
    </w:p>
    <w:p w14:paraId="6F3D7591" w14:textId="77777777" w:rsidR="00506AB7" w:rsidRDefault="00506AB7">
      <w:pPr>
        <w:rPr>
          <w:rFonts w:ascii="Barlow Condensed" w:eastAsia="Cambria" w:hAnsi="Barlow Condensed" w:cs="Cambria"/>
          <w:color w:val="000000" w:themeColor="text1"/>
          <w:sz w:val="24"/>
          <w:szCs w:val="24"/>
          <w:lang w:bidi="en-US"/>
        </w:rPr>
      </w:pPr>
      <w:r>
        <w:rPr>
          <w:rFonts w:ascii="Barlow Condensed" w:hAnsi="Barlow Condensed"/>
          <w:color w:val="000000" w:themeColor="text1"/>
          <w:sz w:val="24"/>
          <w:szCs w:val="24"/>
        </w:rPr>
        <w:br w:type="page"/>
      </w:r>
    </w:p>
    <w:p w14:paraId="352F0B9C" w14:textId="2F8DD552" w:rsidR="00A74B63" w:rsidRPr="004017EA" w:rsidRDefault="004017EA" w:rsidP="00A1554A">
      <w:pPr>
        <w:pStyle w:val="ListParagraph"/>
        <w:numPr>
          <w:ilvl w:val="0"/>
          <w:numId w:val="24"/>
        </w:numPr>
        <w:rPr>
          <w:rFonts w:ascii="Barlow Condensed" w:hAnsi="Barlow Condensed"/>
          <w:color w:val="000000" w:themeColor="text1"/>
          <w:sz w:val="24"/>
          <w:szCs w:val="24"/>
        </w:rPr>
      </w:pPr>
      <w:r>
        <w:rPr>
          <w:rFonts w:ascii="Barlow Condensed" w:hAnsi="Barlow Condensed"/>
          <w:color w:val="000000" w:themeColor="text1"/>
          <w:sz w:val="24"/>
          <w:szCs w:val="24"/>
        </w:rPr>
        <w:lastRenderedPageBreak/>
        <w:t>Y</w:t>
      </w:r>
      <w:r w:rsidR="00A74B63" w:rsidRPr="004017EA">
        <w:rPr>
          <w:rFonts w:ascii="Barlow Condensed" w:hAnsi="Barlow Condensed"/>
          <w:color w:val="000000" w:themeColor="text1"/>
          <w:sz w:val="24"/>
          <w:szCs w:val="24"/>
        </w:rPr>
        <w:t>ou may download it as pictured below.</w:t>
      </w:r>
    </w:p>
    <w:p w14:paraId="339DBB19" w14:textId="7AB5A69B" w:rsidR="006F4F2A" w:rsidRPr="000C3E94" w:rsidRDefault="00261459" w:rsidP="00A1554A">
      <w:pPr>
        <w:ind w:left="360"/>
        <w:rPr>
          <w:rFonts w:ascii="Barlow Condensed" w:hAnsi="Barlow Condensed"/>
          <w:color w:val="000000" w:themeColor="text1"/>
          <w:sz w:val="24"/>
          <w:szCs w:val="24"/>
        </w:rPr>
      </w:pPr>
      <w:r w:rsidRPr="00261459">
        <w:rPr>
          <w:rFonts w:ascii="Barlow Condensed" w:hAnsi="Barlow Condensed"/>
          <w:noProof/>
          <w:color w:val="000000" w:themeColor="text1"/>
          <w:sz w:val="24"/>
          <w:szCs w:val="24"/>
        </w:rPr>
        <w:drawing>
          <wp:inline distT="0" distB="0" distL="0" distR="0" wp14:anchorId="25C583DE" wp14:editId="39AC9658">
            <wp:extent cx="5314950" cy="1060151"/>
            <wp:effectExtent l="0" t="0" r="0" b="6985"/>
            <wp:docPr id="7409366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936635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23285" cy="106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4666C" w14:textId="77777777" w:rsidR="00411E2A" w:rsidRPr="000C3E94" w:rsidRDefault="00411E2A" w:rsidP="00183C63">
      <w:pPr>
        <w:rPr>
          <w:rFonts w:ascii="Barlow Condensed" w:hAnsi="Barlow Condensed"/>
          <w:color w:val="000000" w:themeColor="text1"/>
          <w:sz w:val="24"/>
          <w:szCs w:val="24"/>
        </w:rPr>
      </w:pPr>
    </w:p>
    <w:p w14:paraId="6F58534B" w14:textId="0ACA0832" w:rsidR="00411E2A" w:rsidRPr="00FA6500" w:rsidRDefault="00951972" w:rsidP="00A1554A">
      <w:pPr>
        <w:pStyle w:val="ListParagraph"/>
        <w:numPr>
          <w:ilvl w:val="0"/>
          <w:numId w:val="24"/>
        </w:numPr>
        <w:rPr>
          <w:rFonts w:ascii="Barlow Condensed" w:hAnsi="Barlow Condensed"/>
          <w:color w:val="000000" w:themeColor="text1"/>
          <w:sz w:val="24"/>
          <w:szCs w:val="24"/>
        </w:rPr>
      </w:pPr>
      <w:r w:rsidRPr="00FA6500">
        <w:rPr>
          <w:rFonts w:ascii="Barlow Condensed" w:hAnsi="Barlow Condensed"/>
          <w:color w:val="000000" w:themeColor="text1"/>
          <w:sz w:val="24"/>
          <w:szCs w:val="24"/>
        </w:rPr>
        <w:t xml:space="preserve">By selecting the action dots, you will see options to Edit the Enrollment, Complete the Annual Assessment, or </w:t>
      </w:r>
      <w:r w:rsidR="00DF2300">
        <w:rPr>
          <w:rFonts w:ascii="Barlow Condensed" w:hAnsi="Barlow Condensed"/>
          <w:color w:val="000000" w:themeColor="text1"/>
          <w:sz w:val="24"/>
          <w:szCs w:val="24"/>
        </w:rPr>
        <w:t xml:space="preserve">choose </w:t>
      </w:r>
      <w:r w:rsidRPr="00FA6500">
        <w:rPr>
          <w:rFonts w:ascii="Barlow Condensed" w:hAnsi="Barlow Condensed"/>
          <w:color w:val="000000" w:themeColor="text1"/>
          <w:sz w:val="24"/>
          <w:szCs w:val="24"/>
        </w:rPr>
        <w:t xml:space="preserve">Select </w:t>
      </w:r>
      <w:r w:rsidR="00842FB6" w:rsidRPr="00FA6500">
        <w:rPr>
          <w:rFonts w:ascii="Barlow Condensed" w:hAnsi="Barlow Condensed"/>
          <w:color w:val="000000" w:themeColor="text1"/>
          <w:sz w:val="24"/>
          <w:szCs w:val="24"/>
        </w:rPr>
        <w:t>to view the</w:t>
      </w:r>
      <w:r w:rsidR="00DF2300">
        <w:rPr>
          <w:rFonts w:ascii="Barlow Condensed" w:hAnsi="Barlow Condensed"/>
          <w:color w:val="000000" w:themeColor="text1"/>
          <w:sz w:val="24"/>
          <w:szCs w:val="24"/>
        </w:rPr>
        <w:t xml:space="preserve"> neighbor</w:t>
      </w:r>
      <w:r w:rsidR="003034E6">
        <w:rPr>
          <w:rFonts w:ascii="Barlow Condensed" w:hAnsi="Barlow Condensed"/>
          <w:color w:val="000000" w:themeColor="text1"/>
          <w:sz w:val="24"/>
          <w:szCs w:val="24"/>
        </w:rPr>
        <w:t>’s</w:t>
      </w:r>
      <w:r w:rsidR="00842FB6" w:rsidRPr="00FA6500">
        <w:rPr>
          <w:rFonts w:ascii="Barlow Condensed" w:hAnsi="Barlow Condensed"/>
          <w:color w:val="000000" w:themeColor="text1"/>
          <w:sz w:val="24"/>
          <w:szCs w:val="24"/>
        </w:rPr>
        <w:t xml:space="preserve"> Dashboard.</w:t>
      </w:r>
    </w:p>
    <w:p w14:paraId="455BDC31" w14:textId="5432CC1F" w:rsidR="00411E2A" w:rsidRPr="000C3E94" w:rsidRDefault="00B91DF5" w:rsidP="00A1554A">
      <w:pPr>
        <w:ind w:left="360"/>
        <w:rPr>
          <w:rFonts w:ascii="Barlow Condensed" w:hAnsi="Barlow Condensed"/>
          <w:color w:val="000000" w:themeColor="text1"/>
          <w:sz w:val="24"/>
          <w:szCs w:val="24"/>
        </w:rPr>
      </w:pPr>
      <w:r w:rsidRPr="00B91DF5">
        <w:rPr>
          <w:rFonts w:ascii="Barlow Condensed" w:hAnsi="Barlow Condensed"/>
          <w:noProof/>
          <w:color w:val="000000" w:themeColor="text1"/>
          <w:sz w:val="24"/>
          <w:szCs w:val="24"/>
        </w:rPr>
        <w:drawing>
          <wp:inline distT="0" distB="0" distL="0" distR="0" wp14:anchorId="3BCDA4FE" wp14:editId="54216252">
            <wp:extent cx="5943600" cy="2139315"/>
            <wp:effectExtent l="0" t="0" r="0" b="0"/>
            <wp:docPr id="1974792246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92246" name="Picture 1" descr="A screenshot of a computer program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E8AED" w14:textId="77777777" w:rsidR="00070A65" w:rsidRPr="000C3E94" w:rsidRDefault="00070A65" w:rsidP="00183C63">
      <w:pPr>
        <w:rPr>
          <w:rFonts w:ascii="Barlow Condensed" w:hAnsi="Barlow Condensed"/>
          <w:color w:val="000000" w:themeColor="text1"/>
          <w:sz w:val="24"/>
          <w:szCs w:val="24"/>
        </w:rPr>
      </w:pPr>
    </w:p>
    <w:p w14:paraId="2AC92611" w14:textId="1EB22F85" w:rsidR="552D90CF" w:rsidRPr="000C3E94" w:rsidRDefault="552D90CF" w:rsidP="00F369EA">
      <w:pPr>
        <w:rPr>
          <w:rFonts w:ascii="Barlow Condensed" w:eastAsia="Microsoft GothicNeo" w:hAnsi="Barlow Condensed"/>
          <w:sz w:val="24"/>
          <w:szCs w:val="24"/>
        </w:rPr>
      </w:pPr>
    </w:p>
    <w:sectPr w:rsidR="552D90CF" w:rsidRPr="000C3E94" w:rsidSect="006528B7">
      <w:headerReference w:type="default" r:id="rId18"/>
      <w:footerReference w:type="default" r:id="rId1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870F" w14:textId="77777777" w:rsidR="001808F6" w:rsidRDefault="001808F6" w:rsidP="002C0289">
      <w:pPr>
        <w:spacing w:after="0" w:line="240" w:lineRule="auto"/>
      </w:pPr>
      <w:r>
        <w:separator/>
      </w:r>
    </w:p>
  </w:endnote>
  <w:endnote w:type="continuationSeparator" w:id="0">
    <w:p w14:paraId="6B1A1FC9" w14:textId="77777777" w:rsidR="001808F6" w:rsidRDefault="001808F6" w:rsidP="002C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06EE" w14:textId="4047F014" w:rsidR="64CF2A7D" w:rsidRDefault="64CF2A7D" w:rsidP="64CF2A7D">
    <w:pPr>
      <w:pStyle w:val="Footer"/>
      <w:rPr>
        <w:noProof/>
        <w:sz w:val="16"/>
        <w:szCs w:val="16"/>
      </w:rPr>
    </w:pPr>
    <w:r>
      <w:t xml:space="preserve">Page </w:t>
    </w:r>
    <w:r w:rsidRPr="64CF2A7D">
      <w:rPr>
        <w:b/>
        <w:bCs/>
        <w:noProof/>
      </w:rPr>
      <w:fldChar w:fldCharType="begin"/>
    </w:r>
    <w:r w:rsidRPr="64CF2A7D">
      <w:rPr>
        <w:b/>
        <w:bCs/>
      </w:rPr>
      <w:instrText xml:space="preserve"> PAGE   \* MERGEFORMAT </w:instrText>
    </w:r>
    <w:r w:rsidRPr="64CF2A7D">
      <w:rPr>
        <w:b/>
        <w:bCs/>
      </w:rPr>
      <w:fldChar w:fldCharType="separate"/>
    </w:r>
    <w:r w:rsidRPr="64CF2A7D">
      <w:rPr>
        <w:b/>
        <w:bCs/>
        <w:noProof/>
      </w:rPr>
      <w:t>1</w:t>
    </w:r>
    <w:r w:rsidRPr="64CF2A7D">
      <w:rPr>
        <w:b/>
        <w:bCs/>
        <w:noProof/>
      </w:rPr>
      <w:fldChar w:fldCharType="end"/>
    </w:r>
    <w:r>
      <w:tab/>
    </w:r>
    <w:r>
      <w:tab/>
    </w:r>
    <w:r w:rsidRPr="64CF2A7D">
      <w:rPr>
        <w:noProof/>
        <w:sz w:val="16"/>
        <w:szCs w:val="16"/>
      </w:rPr>
      <w:t xml:space="preserve">Revised </w:t>
    </w:r>
    <w:r w:rsidR="00A1554A">
      <w:rPr>
        <w:noProof/>
        <w:sz w:val="16"/>
        <w:szCs w:val="16"/>
      </w:rPr>
      <w:t>10/24/2025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FE0B" w14:textId="77777777" w:rsidR="001808F6" w:rsidRDefault="001808F6" w:rsidP="002C0289">
      <w:pPr>
        <w:spacing w:after="0" w:line="240" w:lineRule="auto"/>
      </w:pPr>
      <w:r>
        <w:separator/>
      </w:r>
    </w:p>
  </w:footnote>
  <w:footnote w:type="continuationSeparator" w:id="0">
    <w:p w14:paraId="12536A42" w14:textId="77777777" w:rsidR="001808F6" w:rsidRDefault="001808F6" w:rsidP="002C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303B" w14:textId="10620E4B" w:rsidR="002C0289" w:rsidRPr="00A1554A" w:rsidRDefault="64CF2A7D">
    <w:pPr>
      <w:pStyle w:val="Header"/>
      <w:rPr>
        <w:rFonts w:ascii="Barlow Condensed" w:hAnsi="Barlow Condensed" w:cs="Segoe UI Light"/>
        <w:color w:val="0070C0"/>
        <w:spacing w:val="2"/>
        <w:sz w:val="44"/>
        <w:szCs w:val="44"/>
      </w:rPr>
    </w:pPr>
    <w:r w:rsidRPr="002D6A11">
      <w:rPr>
        <w:noProof/>
        <w:sz w:val="32"/>
        <w:szCs w:val="32"/>
      </w:rPr>
      <w:drawing>
        <wp:inline distT="0" distB="0" distL="0" distR="0" wp14:anchorId="62B49781" wp14:editId="457676FC">
          <wp:extent cx="1043940" cy="342937"/>
          <wp:effectExtent l="0" t="0" r="3810" b="0"/>
          <wp:docPr id="858723507" name="Picture 858723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89" cy="344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D6A11">
      <w:rPr>
        <w:rFonts w:ascii="Segoe UI Light" w:hAnsi="Segoe UI Light" w:cs="Segoe UI Light"/>
        <w:color w:val="0070C0"/>
        <w:spacing w:val="2"/>
        <w:sz w:val="32"/>
        <w:szCs w:val="32"/>
      </w:rPr>
      <w:t xml:space="preserve">                                                     </w:t>
    </w:r>
    <w:r w:rsidRPr="00A1554A">
      <w:rPr>
        <w:rFonts w:ascii="Barlow Condensed" w:hAnsi="Barlow Condensed" w:cs="Segoe UI Light"/>
        <w:color w:val="0070C0"/>
        <w:spacing w:val="2"/>
        <w:sz w:val="44"/>
        <w:szCs w:val="44"/>
      </w:rPr>
      <w:t>HMIS Cheat Sheet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8EE"/>
    <w:multiLevelType w:val="hybridMultilevel"/>
    <w:tmpl w:val="F20E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4090"/>
    <w:multiLevelType w:val="hybridMultilevel"/>
    <w:tmpl w:val="8208D410"/>
    <w:lvl w:ilvl="0" w:tplc="CFEE5C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E95316"/>
    <w:multiLevelType w:val="hybridMultilevel"/>
    <w:tmpl w:val="55284F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334D72"/>
    <w:multiLevelType w:val="hybridMultilevel"/>
    <w:tmpl w:val="C2CECC68"/>
    <w:lvl w:ilvl="0" w:tplc="26B8A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63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05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CF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6C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42D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27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21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9E9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00B27"/>
    <w:multiLevelType w:val="hybridMultilevel"/>
    <w:tmpl w:val="B6EAD1EA"/>
    <w:lvl w:ilvl="0" w:tplc="5860E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55EB8F"/>
    <w:multiLevelType w:val="hybridMultilevel"/>
    <w:tmpl w:val="3A6A7C54"/>
    <w:lvl w:ilvl="0" w:tplc="3768DF64">
      <w:start w:val="1"/>
      <w:numFmt w:val="decimal"/>
      <w:lvlText w:val="%1."/>
      <w:lvlJc w:val="left"/>
      <w:pPr>
        <w:ind w:left="720" w:hanging="360"/>
      </w:pPr>
    </w:lvl>
    <w:lvl w:ilvl="1" w:tplc="7D2ED478">
      <w:start w:val="1"/>
      <w:numFmt w:val="lowerLetter"/>
      <w:lvlText w:val="%2."/>
      <w:lvlJc w:val="left"/>
      <w:pPr>
        <w:ind w:left="1440" w:hanging="360"/>
      </w:pPr>
    </w:lvl>
    <w:lvl w:ilvl="2" w:tplc="9FCA8F12">
      <w:start w:val="1"/>
      <w:numFmt w:val="lowerRoman"/>
      <w:lvlText w:val="%3."/>
      <w:lvlJc w:val="right"/>
      <w:pPr>
        <w:ind w:left="2160" w:hanging="180"/>
      </w:pPr>
    </w:lvl>
    <w:lvl w:ilvl="3" w:tplc="47B410C2">
      <w:start w:val="1"/>
      <w:numFmt w:val="decimal"/>
      <w:lvlText w:val="%4."/>
      <w:lvlJc w:val="left"/>
      <w:pPr>
        <w:ind w:left="2880" w:hanging="360"/>
      </w:pPr>
    </w:lvl>
    <w:lvl w:ilvl="4" w:tplc="4072E226">
      <w:start w:val="1"/>
      <w:numFmt w:val="lowerLetter"/>
      <w:lvlText w:val="%5."/>
      <w:lvlJc w:val="left"/>
      <w:pPr>
        <w:ind w:left="3600" w:hanging="360"/>
      </w:pPr>
    </w:lvl>
    <w:lvl w:ilvl="5" w:tplc="514C2E34">
      <w:start w:val="1"/>
      <w:numFmt w:val="lowerRoman"/>
      <w:lvlText w:val="%6."/>
      <w:lvlJc w:val="right"/>
      <w:pPr>
        <w:ind w:left="4320" w:hanging="180"/>
      </w:pPr>
    </w:lvl>
    <w:lvl w:ilvl="6" w:tplc="0664A708">
      <w:start w:val="1"/>
      <w:numFmt w:val="decimal"/>
      <w:lvlText w:val="%7."/>
      <w:lvlJc w:val="left"/>
      <w:pPr>
        <w:ind w:left="5040" w:hanging="360"/>
      </w:pPr>
    </w:lvl>
    <w:lvl w:ilvl="7" w:tplc="7C461B68">
      <w:start w:val="1"/>
      <w:numFmt w:val="lowerLetter"/>
      <w:lvlText w:val="%8."/>
      <w:lvlJc w:val="left"/>
      <w:pPr>
        <w:ind w:left="5760" w:hanging="360"/>
      </w:pPr>
    </w:lvl>
    <w:lvl w:ilvl="8" w:tplc="DE3082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E590A"/>
    <w:multiLevelType w:val="hybridMultilevel"/>
    <w:tmpl w:val="1ACE9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3772B"/>
    <w:multiLevelType w:val="hybridMultilevel"/>
    <w:tmpl w:val="EC72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3ECF"/>
    <w:multiLevelType w:val="hybridMultilevel"/>
    <w:tmpl w:val="57B08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D7C7F"/>
    <w:multiLevelType w:val="hybridMultilevel"/>
    <w:tmpl w:val="B4E8D526"/>
    <w:lvl w:ilvl="0" w:tplc="E8E0989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0E08"/>
    <w:multiLevelType w:val="hybridMultilevel"/>
    <w:tmpl w:val="143E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031E5"/>
    <w:multiLevelType w:val="hybridMultilevel"/>
    <w:tmpl w:val="34680020"/>
    <w:lvl w:ilvl="0" w:tplc="DF264808">
      <w:start w:val="5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D1FEB"/>
    <w:multiLevelType w:val="hybridMultilevel"/>
    <w:tmpl w:val="3E2CA8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63E15D"/>
    <w:multiLevelType w:val="hybridMultilevel"/>
    <w:tmpl w:val="4C70F634"/>
    <w:lvl w:ilvl="0" w:tplc="E4449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29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25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AB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CB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02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E4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AF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D63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118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D02FAE"/>
    <w:multiLevelType w:val="hybridMultilevel"/>
    <w:tmpl w:val="8974B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96A04"/>
    <w:multiLevelType w:val="hybridMultilevel"/>
    <w:tmpl w:val="EEE8E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108B7"/>
    <w:multiLevelType w:val="hybridMultilevel"/>
    <w:tmpl w:val="2E12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06360"/>
    <w:multiLevelType w:val="hybridMultilevel"/>
    <w:tmpl w:val="E4C03C6E"/>
    <w:lvl w:ilvl="0" w:tplc="A84037A2">
      <w:start w:val="1"/>
      <w:numFmt w:val="decimal"/>
      <w:lvlText w:val="%1."/>
      <w:lvlJc w:val="left"/>
      <w:pPr>
        <w:ind w:left="360" w:hanging="360"/>
      </w:pPr>
    </w:lvl>
    <w:lvl w:ilvl="1" w:tplc="C6C058A4">
      <w:start w:val="1"/>
      <w:numFmt w:val="lowerLetter"/>
      <w:lvlText w:val="%2."/>
      <w:lvlJc w:val="left"/>
      <w:pPr>
        <w:ind w:left="1080" w:hanging="360"/>
      </w:pPr>
    </w:lvl>
    <w:lvl w:ilvl="2" w:tplc="E6A29656">
      <w:start w:val="1"/>
      <w:numFmt w:val="lowerRoman"/>
      <w:lvlText w:val="%3."/>
      <w:lvlJc w:val="right"/>
      <w:pPr>
        <w:ind w:left="1800" w:hanging="180"/>
      </w:pPr>
    </w:lvl>
    <w:lvl w:ilvl="3" w:tplc="E58CD4C6">
      <w:start w:val="1"/>
      <w:numFmt w:val="decimal"/>
      <w:lvlText w:val="%4."/>
      <w:lvlJc w:val="left"/>
      <w:pPr>
        <w:ind w:left="2520" w:hanging="360"/>
      </w:pPr>
    </w:lvl>
    <w:lvl w:ilvl="4" w:tplc="716A68CA">
      <w:start w:val="1"/>
      <w:numFmt w:val="lowerLetter"/>
      <w:lvlText w:val="%5."/>
      <w:lvlJc w:val="left"/>
      <w:pPr>
        <w:ind w:left="3240" w:hanging="360"/>
      </w:pPr>
    </w:lvl>
    <w:lvl w:ilvl="5" w:tplc="9956F8F8">
      <w:start w:val="1"/>
      <w:numFmt w:val="lowerRoman"/>
      <w:lvlText w:val="%6."/>
      <w:lvlJc w:val="right"/>
      <w:pPr>
        <w:ind w:left="3960" w:hanging="180"/>
      </w:pPr>
    </w:lvl>
    <w:lvl w:ilvl="6" w:tplc="D5E68EF8">
      <w:start w:val="1"/>
      <w:numFmt w:val="decimal"/>
      <w:lvlText w:val="%7."/>
      <w:lvlJc w:val="left"/>
      <w:pPr>
        <w:ind w:left="4680" w:hanging="360"/>
      </w:pPr>
    </w:lvl>
    <w:lvl w:ilvl="7" w:tplc="4D90E226">
      <w:start w:val="1"/>
      <w:numFmt w:val="lowerLetter"/>
      <w:lvlText w:val="%8."/>
      <w:lvlJc w:val="left"/>
      <w:pPr>
        <w:ind w:left="5400" w:hanging="360"/>
      </w:pPr>
    </w:lvl>
    <w:lvl w:ilvl="8" w:tplc="57805F3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E28C7E"/>
    <w:multiLevelType w:val="hybridMultilevel"/>
    <w:tmpl w:val="61AEBBB4"/>
    <w:lvl w:ilvl="0" w:tplc="6AE2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22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6C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8A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A3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4F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0A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E9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E9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AFA7F"/>
    <w:multiLevelType w:val="hybridMultilevel"/>
    <w:tmpl w:val="F2229372"/>
    <w:lvl w:ilvl="0" w:tplc="1ED424EC">
      <w:start w:val="1"/>
      <w:numFmt w:val="decimal"/>
      <w:lvlText w:val="%1."/>
      <w:lvlJc w:val="left"/>
      <w:pPr>
        <w:ind w:left="720" w:hanging="360"/>
      </w:pPr>
    </w:lvl>
    <w:lvl w:ilvl="1" w:tplc="C5A2667E">
      <w:start w:val="1"/>
      <w:numFmt w:val="lowerLetter"/>
      <w:lvlText w:val="%2."/>
      <w:lvlJc w:val="left"/>
      <w:pPr>
        <w:ind w:left="1440" w:hanging="360"/>
      </w:pPr>
    </w:lvl>
    <w:lvl w:ilvl="2" w:tplc="6CD49228">
      <w:start w:val="1"/>
      <w:numFmt w:val="lowerRoman"/>
      <w:lvlText w:val="%3."/>
      <w:lvlJc w:val="right"/>
      <w:pPr>
        <w:ind w:left="2160" w:hanging="180"/>
      </w:pPr>
    </w:lvl>
    <w:lvl w:ilvl="3" w:tplc="912016F6">
      <w:start w:val="1"/>
      <w:numFmt w:val="decimal"/>
      <w:lvlText w:val="%4."/>
      <w:lvlJc w:val="left"/>
      <w:pPr>
        <w:ind w:left="2880" w:hanging="360"/>
      </w:pPr>
    </w:lvl>
    <w:lvl w:ilvl="4" w:tplc="2362B7F6">
      <w:start w:val="1"/>
      <w:numFmt w:val="lowerLetter"/>
      <w:lvlText w:val="%5."/>
      <w:lvlJc w:val="left"/>
      <w:pPr>
        <w:ind w:left="3600" w:hanging="360"/>
      </w:pPr>
    </w:lvl>
    <w:lvl w:ilvl="5" w:tplc="CB40F5AA">
      <w:start w:val="1"/>
      <w:numFmt w:val="lowerRoman"/>
      <w:lvlText w:val="%6."/>
      <w:lvlJc w:val="right"/>
      <w:pPr>
        <w:ind w:left="4320" w:hanging="180"/>
      </w:pPr>
    </w:lvl>
    <w:lvl w:ilvl="6" w:tplc="10C4AB62">
      <w:start w:val="1"/>
      <w:numFmt w:val="decimal"/>
      <w:lvlText w:val="%7."/>
      <w:lvlJc w:val="left"/>
      <w:pPr>
        <w:ind w:left="5040" w:hanging="360"/>
      </w:pPr>
    </w:lvl>
    <w:lvl w:ilvl="7" w:tplc="3BCC6C90">
      <w:start w:val="1"/>
      <w:numFmt w:val="lowerLetter"/>
      <w:lvlText w:val="%8."/>
      <w:lvlJc w:val="left"/>
      <w:pPr>
        <w:ind w:left="5760" w:hanging="360"/>
      </w:pPr>
    </w:lvl>
    <w:lvl w:ilvl="8" w:tplc="4538DB9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32099"/>
    <w:multiLevelType w:val="hybridMultilevel"/>
    <w:tmpl w:val="543C03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C839AF"/>
    <w:multiLevelType w:val="hybridMultilevel"/>
    <w:tmpl w:val="60F6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64A13"/>
    <w:multiLevelType w:val="hybridMultilevel"/>
    <w:tmpl w:val="C4C0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94"/>
    <w:multiLevelType w:val="hybridMultilevel"/>
    <w:tmpl w:val="DEA06478"/>
    <w:lvl w:ilvl="0" w:tplc="301C0E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342EC"/>
    <w:multiLevelType w:val="hybridMultilevel"/>
    <w:tmpl w:val="21D2E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F19F8"/>
    <w:multiLevelType w:val="hybridMultilevel"/>
    <w:tmpl w:val="F41200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FC49FC"/>
    <w:multiLevelType w:val="hybridMultilevel"/>
    <w:tmpl w:val="57B08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487607">
    <w:abstractNumId w:val="13"/>
  </w:num>
  <w:num w:numId="2" w16cid:durableId="1568495510">
    <w:abstractNumId w:val="3"/>
  </w:num>
  <w:num w:numId="3" w16cid:durableId="1915123682">
    <w:abstractNumId w:val="19"/>
  </w:num>
  <w:num w:numId="4" w16cid:durableId="1394545534">
    <w:abstractNumId w:val="18"/>
  </w:num>
  <w:num w:numId="5" w16cid:durableId="476264251">
    <w:abstractNumId w:val="5"/>
  </w:num>
  <w:num w:numId="6" w16cid:durableId="1886020305">
    <w:abstractNumId w:val="20"/>
  </w:num>
  <w:num w:numId="7" w16cid:durableId="1179537018">
    <w:abstractNumId w:val="15"/>
  </w:num>
  <w:num w:numId="8" w16cid:durableId="1417170309">
    <w:abstractNumId w:val="8"/>
  </w:num>
  <w:num w:numId="9" w16cid:durableId="1692561834">
    <w:abstractNumId w:val="27"/>
  </w:num>
  <w:num w:numId="10" w16cid:durableId="1830708641">
    <w:abstractNumId w:val="16"/>
  </w:num>
  <w:num w:numId="11" w16cid:durableId="91438876">
    <w:abstractNumId w:val="12"/>
  </w:num>
  <w:num w:numId="12" w16cid:durableId="1303195131">
    <w:abstractNumId w:val="6"/>
  </w:num>
  <w:num w:numId="13" w16cid:durableId="1872985329">
    <w:abstractNumId w:val="1"/>
  </w:num>
  <w:num w:numId="14" w16cid:durableId="662467809">
    <w:abstractNumId w:val="25"/>
  </w:num>
  <w:num w:numId="15" w16cid:durableId="814643513">
    <w:abstractNumId w:val="24"/>
  </w:num>
  <w:num w:numId="16" w16cid:durableId="1653293361">
    <w:abstractNumId w:val="23"/>
  </w:num>
  <w:num w:numId="17" w16cid:durableId="583535560">
    <w:abstractNumId w:val="22"/>
  </w:num>
  <w:num w:numId="18" w16cid:durableId="384647760">
    <w:abstractNumId w:val="2"/>
  </w:num>
  <w:num w:numId="19" w16cid:durableId="1405184094">
    <w:abstractNumId w:val="10"/>
  </w:num>
  <w:num w:numId="20" w16cid:durableId="1398359331">
    <w:abstractNumId w:val="14"/>
  </w:num>
  <w:num w:numId="21" w16cid:durableId="1510173023">
    <w:abstractNumId w:val="0"/>
  </w:num>
  <w:num w:numId="22" w16cid:durableId="1927153823">
    <w:abstractNumId w:val="7"/>
  </w:num>
  <w:num w:numId="23" w16cid:durableId="1208492344">
    <w:abstractNumId w:val="4"/>
  </w:num>
  <w:num w:numId="24" w16cid:durableId="2034961934">
    <w:abstractNumId w:val="21"/>
  </w:num>
  <w:num w:numId="25" w16cid:durableId="2066374584">
    <w:abstractNumId w:val="26"/>
  </w:num>
  <w:num w:numId="26" w16cid:durableId="1113092682">
    <w:abstractNumId w:val="17"/>
  </w:num>
  <w:num w:numId="27" w16cid:durableId="1833717365">
    <w:abstractNumId w:val="9"/>
  </w:num>
  <w:num w:numId="28" w16cid:durableId="15082499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1NDW2MDewMDI1MTRX0lEKTi0uzszPAykwrAUACDCMOSwAAAA="/>
  </w:docVars>
  <w:rsids>
    <w:rsidRoot w:val="002C0289"/>
    <w:rsid w:val="0000355D"/>
    <w:rsid w:val="00015C59"/>
    <w:rsid w:val="00023111"/>
    <w:rsid w:val="00041E7C"/>
    <w:rsid w:val="000654AE"/>
    <w:rsid w:val="00070A65"/>
    <w:rsid w:val="0007272C"/>
    <w:rsid w:val="00091A61"/>
    <w:rsid w:val="000A4EE6"/>
    <w:rsid w:val="000C3E94"/>
    <w:rsid w:val="000F0FCA"/>
    <w:rsid w:val="000F4D4D"/>
    <w:rsid w:val="001069C3"/>
    <w:rsid w:val="0011567B"/>
    <w:rsid w:val="00116E28"/>
    <w:rsid w:val="001762F7"/>
    <w:rsid w:val="001808F6"/>
    <w:rsid w:val="00183C63"/>
    <w:rsid w:val="00186191"/>
    <w:rsid w:val="00194222"/>
    <w:rsid w:val="001A13CE"/>
    <w:rsid w:val="001B26E8"/>
    <w:rsid w:val="001B4E4D"/>
    <w:rsid w:val="001C6709"/>
    <w:rsid w:val="001E083D"/>
    <w:rsid w:val="001F4AB1"/>
    <w:rsid w:val="0020612C"/>
    <w:rsid w:val="00207C18"/>
    <w:rsid w:val="00225D40"/>
    <w:rsid w:val="0023569D"/>
    <w:rsid w:val="00237E27"/>
    <w:rsid w:val="00246887"/>
    <w:rsid w:val="00250684"/>
    <w:rsid w:val="00252B57"/>
    <w:rsid w:val="00261459"/>
    <w:rsid w:val="00264FDB"/>
    <w:rsid w:val="002663D9"/>
    <w:rsid w:val="002670EC"/>
    <w:rsid w:val="00276D4C"/>
    <w:rsid w:val="00294B13"/>
    <w:rsid w:val="002A1BB2"/>
    <w:rsid w:val="002A31F9"/>
    <w:rsid w:val="002A6AD1"/>
    <w:rsid w:val="002C0289"/>
    <w:rsid w:val="002D6A11"/>
    <w:rsid w:val="002E4B3A"/>
    <w:rsid w:val="002E76F8"/>
    <w:rsid w:val="003034E6"/>
    <w:rsid w:val="00310EC3"/>
    <w:rsid w:val="003676EC"/>
    <w:rsid w:val="003702D9"/>
    <w:rsid w:val="003A4FFE"/>
    <w:rsid w:val="003C0484"/>
    <w:rsid w:val="003C6156"/>
    <w:rsid w:val="003C65E5"/>
    <w:rsid w:val="003D3F86"/>
    <w:rsid w:val="003E13AF"/>
    <w:rsid w:val="003E3D43"/>
    <w:rsid w:val="00400136"/>
    <w:rsid w:val="004017EA"/>
    <w:rsid w:val="00411E2A"/>
    <w:rsid w:val="00420304"/>
    <w:rsid w:val="004312FC"/>
    <w:rsid w:val="004468D5"/>
    <w:rsid w:val="0046419F"/>
    <w:rsid w:val="00465689"/>
    <w:rsid w:val="00486AB3"/>
    <w:rsid w:val="00495484"/>
    <w:rsid w:val="004A52E4"/>
    <w:rsid w:val="004B1D79"/>
    <w:rsid w:val="004B58C0"/>
    <w:rsid w:val="004B6A55"/>
    <w:rsid w:val="004C340F"/>
    <w:rsid w:val="004D2EB1"/>
    <w:rsid w:val="004F6469"/>
    <w:rsid w:val="00506AB7"/>
    <w:rsid w:val="0051618E"/>
    <w:rsid w:val="0052371F"/>
    <w:rsid w:val="00524414"/>
    <w:rsid w:val="005256C1"/>
    <w:rsid w:val="00526610"/>
    <w:rsid w:val="00527036"/>
    <w:rsid w:val="00533008"/>
    <w:rsid w:val="0056011F"/>
    <w:rsid w:val="00575465"/>
    <w:rsid w:val="00576B08"/>
    <w:rsid w:val="00585503"/>
    <w:rsid w:val="00587783"/>
    <w:rsid w:val="005B37A8"/>
    <w:rsid w:val="00647A94"/>
    <w:rsid w:val="006528B7"/>
    <w:rsid w:val="00657430"/>
    <w:rsid w:val="00660867"/>
    <w:rsid w:val="00696BAC"/>
    <w:rsid w:val="00697498"/>
    <w:rsid w:val="006C5EF3"/>
    <w:rsid w:val="006E56C0"/>
    <w:rsid w:val="006F4F2A"/>
    <w:rsid w:val="006F6C30"/>
    <w:rsid w:val="00700292"/>
    <w:rsid w:val="00701DEE"/>
    <w:rsid w:val="0072486E"/>
    <w:rsid w:val="00752F2C"/>
    <w:rsid w:val="007959BF"/>
    <w:rsid w:val="007A03AB"/>
    <w:rsid w:val="007A23FD"/>
    <w:rsid w:val="007B0FD8"/>
    <w:rsid w:val="007C5E63"/>
    <w:rsid w:val="007E41C9"/>
    <w:rsid w:val="007F6F4E"/>
    <w:rsid w:val="00816E98"/>
    <w:rsid w:val="008415DC"/>
    <w:rsid w:val="00842FB6"/>
    <w:rsid w:val="00866656"/>
    <w:rsid w:val="00875B74"/>
    <w:rsid w:val="00877FEB"/>
    <w:rsid w:val="00886265"/>
    <w:rsid w:val="00893CBF"/>
    <w:rsid w:val="008A354C"/>
    <w:rsid w:val="008C7A69"/>
    <w:rsid w:val="008D6366"/>
    <w:rsid w:val="008E7757"/>
    <w:rsid w:val="008E7D51"/>
    <w:rsid w:val="008F09E2"/>
    <w:rsid w:val="009019AE"/>
    <w:rsid w:val="0090418A"/>
    <w:rsid w:val="00915091"/>
    <w:rsid w:val="00924472"/>
    <w:rsid w:val="009248B3"/>
    <w:rsid w:val="009505FA"/>
    <w:rsid w:val="00951972"/>
    <w:rsid w:val="00967B5A"/>
    <w:rsid w:val="009A5125"/>
    <w:rsid w:val="009C29EE"/>
    <w:rsid w:val="009C61A3"/>
    <w:rsid w:val="009F485C"/>
    <w:rsid w:val="00A14105"/>
    <w:rsid w:val="00A1554A"/>
    <w:rsid w:val="00A660E6"/>
    <w:rsid w:val="00A71523"/>
    <w:rsid w:val="00A74B63"/>
    <w:rsid w:val="00AE4D07"/>
    <w:rsid w:val="00B2633A"/>
    <w:rsid w:val="00B31184"/>
    <w:rsid w:val="00B64914"/>
    <w:rsid w:val="00B7047B"/>
    <w:rsid w:val="00B91DF5"/>
    <w:rsid w:val="00BA3C4A"/>
    <w:rsid w:val="00BA6184"/>
    <w:rsid w:val="00BC486E"/>
    <w:rsid w:val="00BD261D"/>
    <w:rsid w:val="00BD7D50"/>
    <w:rsid w:val="00BE611B"/>
    <w:rsid w:val="00C26E1B"/>
    <w:rsid w:val="00C37B6F"/>
    <w:rsid w:val="00C40DBD"/>
    <w:rsid w:val="00C60C33"/>
    <w:rsid w:val="00C666AE"/>
    <w:rsid w:val="00CA6847"/>
    <w:rsid w:val="00CC0334"/>
    <w:rsid w:val="00D03C6F"/>
    <w:rsid w:val="00D068B3"/>
    <w:rsid w:val="00D10524"/>
    <w:rsid w:val="00D379C5"/>
    <w:rsid w:val="00D7114F"/>
    <w:rsid w:val="00D757BA"/>
    <w:rsid w:val="00D77C45"/>
    <w:rsid w:val="00D9214C"/>
    <w:rsid w:val="00DA726C"/>
    <w:rsid w:val="00DB0E67"/>
    <w:rsid w:val="00DF2300"/>
    <w:rsid w:val="00DF4D01"/>
    <w:rsid w:val="00E0758A"/>
    <w:rsid w:val="00E31CD2"/>
    <w:rsid w:val="00E631C9"/>
    <w:rsid w:val="00E956E6"/>
    <w:rsid w:val="00E96836"/>
    <w:rsid w:val="00E96A17"/>
    <w:rsid w:val="00EA1C68"/>
    <w:rsid w:val="00EC313B"/>
    <w:rsid w:val="00ED6BBB"/>
    <w:rsid w:val="00EE01C6"/>
    <w:rsid w:val="00EE2EF6"/>
    <w:rsid w:val="00F06827"/>
    <w:rsid w:val="00F369EA"/>
    <w:rsid w:val="00F630FA"/>
    <w:rsid w:val="00FA6500"/>
    <w:rsid w:val="00FE7401"/>
    <w:rsid w:val="00FF2EF2"/>
    <w:rsid w:val="00FF41A1"/>
    <w:rsid w:val="011BD6B7"/>
    <w:rsid w:val="01392CF9"/>
    <w:rsid w:val="01801C26"/>
    <w:rsid w:val="0221EDDA"/>
    <w:rsid w:val="027AC880"/>
    <w:rsid w:val="04D53ECD"/>
    <w:rsid w:val="04F19CDB"/>
    <w:rsid w:val="05253B9D"/>
    <w:rsid w:val="05A51033"/>
    <w:rsid w:val="05D98F08"/>
    <w:rsid w:val="067AB449"/>
    <w:rsid w:val="0761D2E4"/>
    <w:rsid w:val="0778E737"/>
    <w:rsid w:val="082BD096"/>
    <w:rsid w:val="09A48C68"/>
    <w:rsid w:val="09AF19F7"/>
    <w:rsid w:val="0AC078E8"/>
    <w:rsid w:val="0B70818C"/>
    <w:rsid w:val="0C17D2F4"/>
    <w:rsid w:val="0C4C585A"/>
    <w:rsid w:val="0F1F0868"/>
    <w:rsid w:val="0F3939C4"/>
    <w:rsid w:val="0F46CAE4"/>
    <w:rsid w:val="0F759B9D"/>
    <w:rsid w:val="0FEF78A6"/>
    <w:rsid w:val="1197AC78"/>
    <w:rsid w:val="1199AA79"/>
    <w:rsid w:val="11FFBEDE"/>
    <w:rsid w:val="124D1A67"/>
    <w:rsid w:val="12A4858B"/>
    <w:rsid w:val="1322F7EC"/>
    <w:rsid w:val="1364F9E3"/>
    <w:rsid w:val="13B376E9"/>
    <w:rsid w:val="13DEE417"/>
    <w:rsid w:val="13E338B2"/>
    <w:rsid w:val="14E1E13A"/>
    <w:rsid w:val="151FA754"/>
    <w:rsid w:val="157369B9"/>
    <w:rsid w:val="15A87B48"/>
    <w:rsid w:val="1607582C"/>
    <w:rsid w:val="167DB909"/>
    <w:rsid w:val="17444BA9"/>
    <w:rsid w:val="175ECE51"/>
    <w:rsid w:val="17ADFF7C"/>
    <w:rsid w:val="18004FFA"/>
    <w:rsid w:val="189E3DE4"/>
    <w:rsid w:val="18B3B3B8"/>
    <w:rsid w:val="18FA9EB2"/>
    <w:rsid w:val="19530D95"/>
    <w:rsid w:val="1A61BB0F"/>
    <w:rsid w:val="1B559E15"/>
    <w:rsid w:val="1C41536F"/>
    <w:rsid w:val="1DF3409D"/>
    <w:rsid w:val="20DBC279"/>
    <w:rsid w:val="21F9738A"/>
    <w:rsid w:val="226680E0"/>
    <w:rsid w:val="2280B4FF"/>
    <w:rsid w:val="22BF1B7C"/>
    <w:rsid w:val="22FD40A2"/>
    <w:rsid w:val="2391F816"/>
    <w:rsid w:val="2410B575"/>
    <w:rsid w:val="243180BF"/>
    <w:rsid w:val="24725EF9"/>
    <w:rsid w:val="247F7E1F"/>
    <w:rsid w:val="24E6C088"/>
    <w:rsid w:val="25AC5B3C"/>
    <w:rsid w:val="26137012"/>
    <w:rsid w:val="26A98395"/>
    <w:rsid w:val="26C4F0D8"/>
    <w:rsid w:val="27032C88"/>
    <w:rsid w:val="274F788A"/>
    <w:rsid w:val="2949087E"/>
    <w:rsid w:val="2A40C9BD"/>
    <w:rsid w:val="2A9A13A0"/>
    <w:rsid w:val="2B363319"/>
    <w:rsid w:val="2B966181"/>
    <w:rsid w:val="2BF87FD4"/>
    <w:rsid w:val="2C1B9CC0"/>
    <w:rsid w:val="2C35E401"/>
    <w:rsid w:val="2CEE49D0"/>
    <w:rsid w:val="2DC60740"/>
    <w:rsid w:val="2E42A555"/>
    <w:rsid w:val="2ED55851"/>
    <w:rsid w:val="2F66B54F"/>
    <w:rsid w:val="318F9497"/>
    <w:rsid w:val="31AC1B33"/>
    <w:rsid w:val="31C7A2C8"/>
    <w:rsid w:val="336236AB"/>
    <w:rsid w:val="346A76A4"/>
    <w:rsid w:val="34C5662D"/>
    <w:rsid w:val="3536C68D"/>
    <w:rsid w:val="35528D6B"/>
    <w:rsid w:val="359A42AE"/>
    <w:rsid w:val="369595AE"/>
    <w:rsid w:val="37755995"/>
    <w:rsid w:val="377E91E0"/>
    <w:rsid w:val="3865B07B"/>
    <w:rsid w:val="39383D10"/>
    <w:rsid w:val="39611F98"/>
    <w:rsid w:val="39B72D18"/>
    <w:rsid w:val="39CCCCD8"/>
    <w:rsid w:val="3AD9AFB4"/>
    <w:rsid w:val="3C911430"/>
    <w:rsid w:val="3CA0483E"/>
    <w:rsid w:val="3CC3387E"/>
    <w:rsid w:val="3D898DF5"/>
    <w:rsid w:val="3E28B64D"/>
    <w:rsid w:val="3EC637A0"/>
    <w:rsid w:val="3F46A60F"/>
    <w:rsid w:val="3FAD294B"/>
    <w:rsid w:val="3FB67C3A"/>
    <w:rsid w:val="40281E26"/>
    <w:rsid w:val="40A1F53D"/>
    <w:rsid w:val="41E3220F"/>
    <w:rsid w:val="42CBA1B0"/>
    <w:rsid w:val="43AED059"/>
    <w:rsid w:val="43B00595"/>
    <w:rsid w:val="43B5077A"/>
    <w:rsid w:val="4465026E"/>
    <w:rsid w:val="44D934AC"/>
    <w:rsid w:val="46E57214"/>
    <w:rsid w:val="48C0F496"/>
    <w:rsid w:val="49387391"/>
    <w:rsid w:val="4940E4A9"/>
    <w:rsid w:val="495D0216"/>
    <w:rsid w:val="4A60DAD5"/>
    <w:rsid w:val="4AF2F811"/>
    <w:rsid w:val="4B484F13"/>
    <w:rsid w:val="4B86445E"/>
    <w:rsid w:val="4CFA4292"/>
    <w:rsid w:val="4E17A746"/>
    <w:rsid w:val="516B5E96"/>
    <w:rsid w:val="51EFA3F9"/>
    <w:rsid w:val="52B1ACF7"/>
    <w:rsid w:val="5362F851"/>
    <w:rsid w:val="54A5C5DA"/>
    <w:rsid w:val="552D90CF"/>
    <w:rsid w:val="5653F3BC"/>
    <w:rsid w:val="569A9913"/>
    <w:rsid w:val="571D170D"/>
    <w:rsid w:val="5A2931F1"/>
    <w:rsid w:val="5AA631C2"/>
    <w:rsid w:val="5AB0F854"/>
    <w:rsid w:val="5AEC537E"/>
    <w:rsid w:val="5B1474B9"/>
    <w:rsid w:val="5B6E0A36"/>
    <w:rsid w:val="5BA4ED7C"/>
    <w:rsid w:val="5C461849"/>
    <w:rsid w:val="5C591655"/>
    <w:rsid w:val="5C646DBA"/>
    <w:rsid w:val="5C6B2A40"/>
    <w:rsid w:val="5CBB6386"/>
    <w:rsid w:val="5CC33540"/>
    <w:rsid w:val="5D07F00A"/>
    <w:rsid w:val="5D12A036"/>
    <w:rsid w:val="5DF5C75C"/>
    <w:rsid w:val="5E2C65A7"/>
    <w:rsid w:val="5F425CF7"/>
    <w:rsid w:val="60987375"/>
    <w:rsid w:val="60C0DCBD"/>
    <w:rsid w:val="61025B48"/>
    <w:rsid w:val="6165254D"/>
    <w:rsid w:val="621FC353"/>
    <w:rsid w:val="6300DFC9"/>
    <w:rsid w:val="6316E0F8"/>
    <w:rsid w:val="633FD502"/>
    <w:rsid w:val="63BD9392"/>
    <w:rsid w:val="64BFE9A6"/>
    <w:rsid w:val="64CE59A1"/>
    <w:rsid w:val="64CF2A7D"/>
    <w:rsid w:val="64D2210F"/>
    <w:rsid w:val="64F326F9"/>
    <w:rsid w:val="658C5E00"/>
    <w:rsid w:val="661E4F2F"/>
    <w:rsid w:val="67F78A68"/>
    <w:rsid w:val="697BE996"/>
    <w:rsid w:val="69F04B25"/>
    <w:rsid w:val="6AC50281"/>
    <w:rsid w:val="6BCC5AE8"/>
    <w:rsid w:val="6C8D90B3"/>
    <w:rsid w:val="6E9D5B9E"/>
    <w:rsid w:val="6F177950"/>
    <w:rsid w:val="705FBAA9"/>
    <w:rsid w:val="70F02144"/>
    <w:rsid w:val="7130E953"/>
    <w:rsid w:val="71569867"/>
    <w:rsid w:val="717938AC"/>
    <w:rsid w:val="71B4CAE9"/>
    <w:rsid w:val="71E60322"/>
    <w:rsid w:val="723B9C6C"/>
    <w:rsid w:val="72CCC6F6"/>
    <w:rsid w:val="73C1CD0D"/>
    <w:rsid w:val="74866423"/>
    <w:rsid w:val="748767C1"/>
    <w:rsid w:val="74BAD75F"/>
    <w:rsid w:val="765D2555"/>
    <w:rsid w:val="7741423D"/>
    <w:rsid w:val="778F35BC"/>
    <w:rsid w:val="77D939DF"/>
    <w:rsid w:val="780AD0DA"/>
    <w:rsid w:val="7820DCA1"/>
    <w:rsid w:val="786D8E45"/>
    <w:rsid w:val="786F0377"/>
    <w:rsid w:val="78C9F85D"/>
    <w:rsid w:val="78DB107B"/>
    <w:rsid w:val="797A2A51"/>
    <w:rsid w:val="79DEFD20"/>
    <w:rsid w:val="7A1FA9AB"/>
    <w:rsid w:val="7AB7C508"/>
    <w:rsid w:val="7B10DAA1"/>
    <w:rsid w:val="7BD19375"/>
    <w:rsid w:val="7C087857"/>
    <w:rsid w:val="7C4D7A91"/>
    <w:rsid w:val="7D7E4F13"/>
    <w:rsid w:val="7F851B53"/>
    <w:rsid w:val="7FE4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9D186"/>
  <w15:chartTrackingRefBased/>
  <w15:docId w15:val="{6A10DE41-83E7-4B90-B3DA-7636476E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289"/>
  </w:style>
  <w:style w:type="paragraph" w:styleId="Footer">
    <w:name w:val="footer"/>
    <w:basedOn w:val="Normal"/>
    <w:link w:val="FooterChar"/>
    <w:uiPriority w:val="99"/>
    <w:unhideWhenUsed/>
    <w:rsid w:val="002C0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289"/>
  </w:style>
  <w:style w:type="paragraph" w:styleId="ListParagraph">
    <w:name w:val="List Paragraph"/>
    <w:basedOn w:val="Normal"/>
    <w:uiPriority w:val="1"/>
    <w:qFormat/>
    <w:rsid w:val="0090418A"/>
    <w:pPr>
      <w:widowControl w:val="0"/>
      <w:autoSpaceDE w:val="0"/>
      <w:autoSpaceDN w:val="0"/>
      <w:spacing w:before="2" w:after="0" w:line="240" w:lineRule="auto"/>
      <w:ind w:left="821" w:hanging="361"/>
    </w:pPr>
    <w:rPr>
      <w:rFonts w:eastAsia="Cambria" w:cs="Cambria"/>
      <w:lang w:bidi="en-US"/>
    </w:rPr>
  </w:style>
  <w:style w:type="character" w:styleId="Hyperlink">
    <w:name w:val="Hyperlink"/>
    <w:basedOn w:val="DefaultParagraphFont"/>
    <w:uiPriority w:val="99"/>
    <w:unhideWhenUsed/>
    <w:rsid w:val="005754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465"/>
    <w:rPr>
      <w:color w:val="605E5C"/>
      <w:shd w:val="clear" w:color="auto" w:fill="E1DFDD"/>
    </w:rPr>
  </w:style>
  <w:style w:type="paragraph" w:customStyle="1" w:styleId="BulletList">
    <w:name w:val="Bullet List"/>
    <w:basedOn w:val="ListParagraph"/>
    <w:qFormat/>
    <w:rsid w:val="005256C1"/>
  </w:style>
  <w:style w:type="character" w:styleId="FollowedHyperlink">
    <w:name w:val="FollowedHyperlink"/>
    <w:basedOn w:val="DefaultParagraphFont"/>
    <w:uiPriority w:val="99"/>
    <w:semiHidden/>
    <w:unhideWhenUsed/>
    <w:rsid w:val="002663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BC12BD2672A4F967C9EAFEC0B08A5" ma:contentTypeVersion="19" ma:contentTypeDescription="Create a new document." ma:contentTypeScope="" ma:versionID="42781c8d449b554dfc8c56c58142546a">
  <xsd:schema xmlns:xsd="http://www.w3.org/2001/XMLSchema" xmlns:xs="http://www.w3.org/2001/XMLSchema" xmlns:p="http://schemas.microsoft.com/office/2006/metadata/properties" xmlns:ns2="ba6edc06-02d3-44e8-9590-a16898ac29e9" xmlns:ns3="a72fdcf9-42af-4e9f-8c09-829cce0a7847" targetNamespace="http://schemas.microsoft.com/office/2006/metadata/properties" ma:root="true" ma:fieldsID="20541ae30546b4db3c66cfbd2433c89b" ns2:_="" ns3:_="">
    <xsd:import namespace="ba6edc06-02d3-44e8-9590-a16898ac29e9"/>
    <xsd:import namespace="a72fdcf9-42af-4e9f-8c09-829cce0a7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edc06-02d3-44e8-9590-a16898ac2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9730a6-acea-44d2-853d-6c351f894a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dcf9-42af-4e9f-8c09-829cce0a7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e80e3f-17cf-4019-b321-919e0386f64f}" ma:internalName="TaxCatchAll" ma:showField="CatchAllData" ma:web="a72fdcf9-42af-4e9f-8c09-829cce0a7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fdcf9-42af-4e9f-8c09-829cce0a7847" xsi:nil="true"/>
    <lcf76f155ced4ddcb4097134ff3c332f xmlns="ba6edc06-02d3-44e8-9590-a16898ac29e9">
      <Terms xmlns="http://schemas.microsoft.com/office/infopath/2007/PartnerControls"/>
    </lcf76f155ced4ddcb4097134ff3c332f>
    <SharedWithUsers xmlns="a72fdcf9-42af-4e9f-8c09-829cce0a7847">
      <UserInfo>
        <DisplayName>Freda Nelms</DisplayName>
        <AccountId>20</AccountId>
        <AccountType/>
      </UserInfo>
      <UserInfo>
        <DisplayName>Rohan Samuel</DisplayName>
        <AccountId>424</AccountId>
        <AccountType/>
      </UserInfo>
      <UserInfo>
        <DisplayName>Philip Force</DisplayName>
        <AccountId>13</AccountId>
        <AccountType/>
      </UserInfo>
      <UserInfo>
        <DisplayName>Haley Walton</DisplayName>
        <AccountId>520</AccountId>
        <AccountType/>
      </UserInfo>
      <UserInfo>
        <DisplayName>Megan Starnes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3E846D6-0249-4354-9F41-C7495230C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590EFB-E182-4FA5-8E16-43F8C34C1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83824-B5ED-42AC-A354-DDC75AA68705}"/>
</file>

<file path=customXml/itemProps4.xml><?xml version="1.0" encoding="utf-8"?>
<ds:datastoreItem xmlns:ds="http://schemas.openxmlformats.org/officeDocument/2006/customXml" ds:itemID="{BDF45252-B4DD-476D-8B71-37C71AA8B4FD}">
  <ds:schemaRefs>
    <ds:schemaRef ds:uri="http://schemas.microsoft.com/office/2006/metadata/properties"/>
    <ds:schemaRef ds:uri="http://schemas.microsoft.com/office/infopath/2007/PartnerControls"/>
    <ds:schemaRef ds:uri="a72fdcf9-42af-4e9f-8c09-829cce0a7847"/>
    <ds:schemaRef ds:uri="ba6edc06-02d3-44e8-9590-a16898ac29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Heise</dc:creator>
  <cp:keywords/>
  <dc:description/>
  <cp:lastModifiedBy>Lisa Heise</cp:lastModifiedBy>
  <cp:revision>2</cp:revision>
  <dcterms:created xsi:type="dcterms:W3CDTF">2025-10-24T14:37:00Z</dcterms:created>
  <dcterms:modified xsi:type="dcterms:W3CDTF">2025-10-24T14:37:00Z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0x0101004B9BC12BD2672A4F967C9EAFEC0B08A5</vt:lpwstr>
  </property>
  <property fmtid="{D5CDD505-2E9C-101B-9397-08002B2CF9AE}" pid="3" name="MediaServiceImageTags">
    <vt:lpwstr/>
  </property>
</Properties>
</file>